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EEB" w:rsidRDefault="00D91EEB" w:rsidP="00D91EEB">
      <w:pPr>
        <w:jc w:val="center"/>
        <w:rPr>
          <w:b/>
          <w:sz w:val="20"/>
          <w:szCs w:val="20"/>
          <w:u w:val="single"/>
        </w:rPr>
      </w:pPr>
      <w:r>
        <w:rPr>
          <w:b/>
          <w:sz w:val="20"/>
          <w:szCs w:val="20"/>
          <w:u w:val="single"/>
        </w:rPr>
        <w:t xml:space="preserve">Clinical Systems and the Public Health Role in </w:t>
      </w:r>
      <w:r w:rsidRPr="00AA3995">
        <w:rPr>
          <w:b/>
          <w:sz w:val="20"/>
          <w:szCs w:val="20"/>
          <w:u w:val="single"/>
        </w:rPr>
        <w:t xml:space="preserve">Health Information Exchange </w:t>
      </w:r>
    </w:p>
    <w:p w:rsidR="00D91EEB" w:rsidRPr="00AA3995" w:rsidRDefault="00D91EEB" w:rsidP="00D91EEB">
      <w:pPr>
        <w:jc w:val="center"/>
        <w:rPr>
          <w:b/>
          <w:sz w:val="20"/>
          <w:szCs w:val="20"/>
          <w:u w:val="single"/>
        </w:rPr>
      </w:pPr>
      <w:r w:rsidRPr="00AA3995">
        <w:rPr>
          <w:b/>
          <w:sz w:val="20"/>
          <w:szCs w:val="20"/>
          <w:u w:val="single"/>
        </w:rPr>
        <w:t xml:space="preserve">Training Course for Washington State Department of Health </w:t>
      </w:r>
      <w:r>
        <w:rPr>
          <w:b/>
          <w:sz w:val="20"/>
          <w:szCs w:val="20"/>
          <w:u w:val="single"/>
        </w:rPr>
        <w:t>Employees</w:t>
      </w:r>
    </w:p>
    <w:p w:rsidR="00D91EEB" w:rsidRDefault="00D91EEB" w:rsidP="00D91EEB">
      <w:pPr>
        <w:rPr>
          <w:sz w:val="20"/>
          <w:szCs w:val="20"/>
        </w:rPr>
      </w:pPr>
    </w:p>
    <w:p w:rsidR="00D91EEB" w:rsidRDefault="00D91EEB" w:rsidP="00D91EEB">
      <w:pPr>
        <w:rPr>
          <w:sz w:val="20"/>
          <w:szCs w:val="20"/>
        </w:rPr>
      </w:pPr>
    </w:p>
    <w:p w:rsidR="00D91EEB" w:rsidRDefault="00D91EEB" w:rsidP="00D91EEB">
      <w:pPr>
        <w:rPr>
          <w:sz w:val="20"/>
          <w:szCs w:val="20"/>
        </w:rPr>
      </w:pPr>
      <w:r w:rsidRPr="00C33D6E">
        <w:rPr>
          <w:sz w:val="20"/>
          <w:szCs w:val="20"/>
        </w:rPr>
        <w:t xml:space="preserve">In this </w:t>
      </w:r>
      <w:r>
        <w:rPr>
          <w:sz w:val="20"/>
          <w:szCs w:val="20"/>
        </w:rPr>
        <w:t>40</w:t>
      </w:r>
      <w:r w:rsidR="000E37CC">
        <w:rPr>
          <w:sz w:val="20"/>
          <w:szCs w:val="20"/>
        </w:rPr>
        <w:t>-</w:t>
      </w:r>
      <w:r w:rsidRPr="00C33D6E">
        <w:rPr>
          <w:sz w:val="20"/>
          <w:szCs w:val="20"/>
        </w:rPr>
        <w:t xml:space="preserve">hour course, students will be introduced to terminology, technology, data standards, messaging standards, technology and workflow issues in clinical and public health settings. The course will cover material to inform public health informaticians and practitioners in their efforts to receive and integrate data from clinical information systems for use in public health settings. In addition, students will be given an overview of design methodologies to engage stakeholders within and external to their organizations. Class sessions are composed of </w:t>
      </w:r>
      <w:r>
        <w:rPr>
          <w:sz w:val="20"/>
          <w:szCs w:val="20"/>
        </w:rPr>
        <w:t>1</w:t>
      </w:r>
      <w:r w:rsidRPr="00C33D6E">
        <w:rPr>
          <w:sz w:val="20"/>
          <w:szCs w:val="20"/>
        </w:rPr>
        <w:t>-4 units. Students will complete a set of required activities and a self-assessment for each unit. Each unit comes wi</w:t>
      </w:r>
      <w:r>
        <w:rPr>
          <w:sz w:val="20"/>
          <w:szCs w:val="20"/>
        </w:rPr>
        <w:t>th a set of suggested readings. This course assumes practical skills with a personal computer and some domain experience in public health or other health-related settings.</w:t>
      </w:r>
    </w:p>
    <w:p w:rsidR="00D91EEB" w:rsidRDefault="00D91EEB" w:rsidP="00D91EEB">
      <w:pPr>
        <w:rPr>
          <w:sz w:val="20"/>
          <w:szCs w:val="20"/>
        </w:rPr>
      </w:pPr>
    </w:p>
    <w:p w:rsidR="00D91EEB" w:rsidRDefault="00D91EEB" w:rsidP="00D91EEB">
      <w:pPr>
        <w:rPr>
          <w:sz w:val="20"/>
          <w:szCs w:val="20"/>
        </w:rPr>
      </w:pPr>
      <w:r>
        <w:rPr>
          <w:sz w:val="20"/>
          <w:szCs w:val="20"/>
        </w:rPr>
        <w:t>Note: This is a proposed course outline. Content and schedule may be adjusted according to feasibility of work load as the course progresses.</w:t>
      </w:r>
    </w:p>
    <w:p w:rsidR="00D91EEB" w:rsidRDefault="00D91EEB" w:rsidP="00D91EEB">
      <w:pPr>
        <w:rPr>
          <w:sz w:val="20"/>
          <w:szCs w:val="20"/>
        </w:rPr>
      </w:pPr>
    </w:p>
    <w:p w:rsidR="00D91EEB" w:rsidRPr="00C377B0" w:rsidRDefault="00D91EEB" w:rsidP="00D91EEB">
      <w:pPr>
        <w:rPr>
          <w:i/>
          <w:sz w:val="20"/>
          <w:szCs w:val="20"/>
        </w:rPr>
      </w:pPr>
      <w:r w:rsidRPr="00C377B0">
        <w:rPr>
          <w:i/>
          <w:sz w:val="20"/>
          <w:szCs w:val="20"/>
        </w:rPr>
        <w:t>Course Objectives</w:t>
      </w:r>
    </w:p>
    <w:p w:rsidR="00D91EEB" w:rsidRDefault="00D91EEB" w:rsidP="00D91EEB">
      <w:pPr>
        <w:rPr>
          <w:sz w:val="20"/>
          <w:szCs w:val="20"/>
        </w:rPr>
      </w:pPr>
      <w:r>
        <w:rPr>
          <w:sz w:val="20"/>
          <w:szCs w:val="20"/>
        </w:rPr>
        <w:t>At the completion of this course:</w:t>
      </w:r>
    </w:p>
    <w:p w:rsidR="00D91EEB" w:rsidRDefault="00D91EEB" w:rsidP="00D91EEB">
      <w:pPr>
        <w:numPr>
          <w:ilvl w:val="0"/>
          <w:numId w:val="24"/>
        </w:numPr>
        <w:rPr>
          <w:sz w:val="20"/>
          <w:szCs w:val="20"/>
        </w:rPr>
      </w:pPr>
      <w:r>
        <w:rPr>
          <w:sz w:val="20"/>
          <w:szCs w:val="20"/>
        </w:rPr>
        <w:t>Describe Health Information Management systems and terminology</w:t>
      </w:r>
    </w:p>
    <w:p w:rsidR="00D91EEB" w:rsidRDefault="00D91EEB" w:rsidP="00D91EEB">
      <w:pPr>
        <w:numPr>
          <w:ilvl w:val="0"/>
          <w:numId w:val="24"/>
        </w:numPr>
        <w:rPr>
          <w:sz w:val="20"/>
          <w:szCs w:val="20"/>
        </w:rPr>
      </w:pPr>
      <w:r>
        <w:rPr>
          <w:sz w:val="20"/>
          <w:szCs w:val="20"/>
        </w:rPr>
        <w:t>Compare and contrast the different purposes and uses of clinical and public health information systems</w:t>
      </w:r>
    </w:p>
    <w:p w:rsidR="00D91EEB" w:rsidRDefault="00D91EEB" w:rsidP="00D91EEB">
      <w:pPr>
        <w:numPr>
          <w:ilvl w:val="0"/>
          <w:numId w:val="24"/>
        </w:numPr>
        <w:rPr>
          <w:sz w:val="20"/>
          <w:szCs w:val="20"/>
        </w:rPr>
      </w:pPr>
      <w:r>
        <w:rPr>
          <w:sz w:val="20"/>
          <w:szCs w:val="20"/>
        </w:rPr>
        <w:t>Describe standards and their uses in health information settings</w:t>
      </w:r>
    </w:p>
    <w:p w:rsidR="00D91EEB" w:rsidRDefault="00D91EEB" w:rsidP="00D91EEB">
      <w:pPr>
        <w:numPr>
          <w:ilvl w:val="0"/>
          <w:numId w:val="24"/>
        </w:numPr>
        <w:rPr>
          <w:sz w:val="20"/>
          <w:szCs w:val="20"/>
        </w:rPr>
      </w:pPr>
      <w:r>
        <w:rPr>
          <w:sz w:val="20"/>
          <w:szCs w:val="20"/>
        </w:rPr>
        <w:t>Identify the roles of clinical providers and Public Health in health information exchange</w:t>
      </w:r>
    </w:p>
    <w:p w:rsidR="00D91EEB" w:rsidRDefault="00D91EEB" w:rsidP="00D91EEB">
      <w:pPr>
        <w:numPr>
          <w:ilvl w:val="0"/>
          <w:numId w:val="24"/>
        </w:numPr>
        <w:rPr>
          <w:sz w:val="20"/>
          <w:szCs w:val="20"/>
        </w:rPr>
      </w:pPr>
      <w:r>
        <w:rPr>
          <w:sz w:val="20"/>
          <w:szCs w:val="20"/>
        </w:rPr>
        <w:t>Explain the differences between various human-centered design and evaluation methodologies</w:t>
      </w:r>
    </w:p>
    <w:p w:rsidR="00D91EEB" w:rsidRDefault="00D91EEB" w:rsidP="00D91EEB">
      <w:pPr>
        <w:rPr>
          <w:sz w:val="20"/>
          <w:szCs w:val="20"/>
        </w:rPr>
      </w:pPr>
    </w:p>
    <w:p w:rsidR="00D91EEB" w:rsidRDefault="00D91EEB" w:rsidP="00D91EEB">
      <w:pPr>
        <w:rPr>
          <w:sz w:val="20"/>
          <w:szCs w:val="20"/>
        </w:rPr>
      </w:pPr>
      <w:r w:rsidRPr="00C377B0">
        <w:rPr>
          <w:i/>
          <w:sz w:val="20"/>
          <w:szCs w:val="20"/>
        </w:rPr>
        <w:t xml:space="preserve">Course </w:t>
      </w:r>
      <w:r>
        <w:rPr>
          <w:i/>
          <w:sz w:val="20"/>
          <w:szCs w:val="20"/>
        </w:rPr>
        <w:t>Format</w:t>
      </w:r>
    </w:p>
    <w:p w:rsidR="00D91EEB" w:rsidRPr="00E30562" w:rsidRDefault="00D91EEB" w:rsidP="00D91EEB">
      <w:pPr>
        <w:rPr>
          <w:sz w:val="20"/>
          <w:szCs w:val="20"/>
        </w:rPr>
      </w:pPr>
      <w:r w:rsidRPr="00E30562">
        <w:rPr>
          <w:sz w:val="20"/>
          <w:szCs w:val="20"/>
        </w:rPr>
        <w:t xml:space="preserve">This course is a mix of online lecture and discussion balanced by </w:t>
      </w:r>
      <w:r>
        <w:rPr>
          <w:sz w:val="20"/>
          <w:szCs w:val="20"/>
        </w:rPr>
        <w:t>individual</w:t>
      </w:r>
      <w:r w:rsidRPr="00E30562">
        <w:rPr>
          <w:sz w:val="20"/>
          <w:szCs w:val="20"/>
        </w:rPr>
        <w:t xml:space="preserve"> activities</w:t>
      </w:r>
      <w:r>
        <w:rPr>
          <w:sz w:val="20"/>
          <w:szCs w:val="20"/>
        </w:rPr>
        <w:t xml:space="preserve"> and self-assessment</w:t>
      </w:r>
      <w:r w:rsidRPr="00E30562">
        <w:rPr>
          <w:sz w:val="20"/>
          <w:szCs w:val="20"/>
        </w:rPr>
        <w:t xml:space="preserve">. Students will be required to access their online classroom </w:t>
      </w:r>
      <w:r>
        <w:rPr>
          <w:sz w:val="20"/>
          <w:szCs w:val="20"/>
        </w:rPr>
        <w:t>to review the lectures, quizzes and</w:t>
      </w:r>
      <w:r w:rsidRPr="00E30562">
        <w:rPr>
          <w:sz w:val="20"/>
          <w:szCs w:val="20"/>
        </w:rPr>
        <w:t xml:space="preserve"> online discussion forums, and to complete activities. </w:t>
      </w:r>
    </w:p>
    <w:p w:rsidR="00D91EEB" w:rsidRPr="00E30562" w:rsidRDefault="00D91EEB" w:rsidP="00D91EEB">
      <w:pPr>
        <w:pStyle w:val="ColorfulList-Accent1"/>
        <w:numPr>
          <w:ilvl w:val="0"/>
          <w:numId w:val="25"/>
        </w:numPr>
        <w:contextualSpacing/>
        <w:rPr>
          <w:rFonts w:ascii="Times New Roman" w:hAnsi="Times New Roman" w:cs="Times New Roman"/>
          <w:sz w:val="20"/>
          <w:szCs w:val="20"/>
        </w:rPr>
      </w:pPr>
      <w:r w:rsidRPr="00E30562">
        <w:rPr>
          <w:rFonts w:ascii="Times New Roman" w:hAnsi="Times New Roman" w:cs="Times New Roman"/>
          <w:color w:val="000000"/>
          <w:sz w:val="20"/>
          <w:szCs w:val="20"/>
        </w:rPr>
        <w:t>Activity</w:t>
      </w:r>
      <w:r>
        <w:rPr>
          <w:rFonts w:ascii="Times New Roman" w:hAnsi="Times New Roman" w:cs="Times New Roman"/>
          <w:color w:val="000000"/>
          <w:sz w:val="20"/>
          <w:szCs w:val="20"/>
        </w:rPr>
        <w:t xml:space="preserve"> 1</w:t>
      </w:r>
      <w:r w:rsidRPr="00E30562">
        <w:rPr>
          <w:rFonts w:ascii="Times New Roman" w:hAnsi="Times New Roman" w:cs="Times New Roman"/>
          <w:color w:val="000000"/>
          <w:sz w:val="20"/>
          <w:szCs w:val="20"/>
        </w:rPr>
        <w:t xml:space="preserve">: Online discussion regarding each </w:t>
      </w:r>
      <w:r>
        <w:rPr>
          <w:rFonts w:ascii="Times New Roman" w:hAnsi="Times New Roman" w:cs="Times New Roman"/>
          <w:color w:val="000000"/>
          <w:sz w:val="20"/>
          <w:szCs w:val="20"/>
        </w:rPr>
        <w:t>units for each class</w:t>
      </w:r>
      <w:r w:rsidRPr="00E30562">
        <w:rPr>
          <w:rFonts w:ascii="Times New Roman" w:hAnsi="Times New Roman" w:cs="Times New Roman"/>
          <w:color w:val="000000"/>
          <w:sz w:val="20"/>
          <w:szCs w:val="20"/>
        </w:rPr>
        <w:t xml:space="preserve"> covered on a weekly basis.</w:t>
      </w:r>
    </w:p>
    <w:p w:rsidR="00D91EEB" w:rsidRDefault="00D91EEB" w:rsidP="00D91EEB">
      <w:pPr>
        <w:pStyle w:val="ColorfulList-Accent1"/>
        <w:numPr>
          <w:ilvl w:val="0"/>
          <w:numId w:val="25"/>
        </w:numPr>
        <w:contextualSpacing/>
        <w:rPr>
          <w:rFonts w:ascii="Times New Roman" w:hAnsi="Times New Roman" w:cs="Times New Roman"/>
          <w:color w:val="000000"/>
          <w:sz w:val="20"/>
          <w:szCs w:val="20"/>
        </w:rPr>
      </w:pPr>
      <w:r w:rsidRPr="00E30562">
        <w:rPr>
          <w:rFonts w:ascii="Times New Roman" w:hAnsi="Times New Roman" w:cs="Times New Roman"/>
          <w:color w:val="000000"/>
          <w:sz w:val="20"/>
          <w:szCs w:val="20"/>
        </w:rPr>
        <w:t xml:space="preserve">Activity </w:t>
      </w:r>
      <w:r>
        <w:rPr>
          <w:rFonts w:ascii="Times New Roman" w:hAnsi="Times New Roman" w:cs="Times New Roman"/>
          <w:color w:val="000000"/>
          <w:sz w:val="20"/>
          <w:szCs w:val="20"/>
        </w:rPr>
        <w:t>2</w:t>
      </w:r>
      <w:r w:rsidRPr="00E30562">
        <w:rPr>
          <w:rFonts w:ascii="Times New Roman" w:hAnsi="Times New Roman" w:cs="Times New Roman"/>
          <w:color w:val="000000"/>
          <w:sz w:val="20"/>
          <w:szCs w:val="20"/>
        </w:rPr>
        <w:t>: Complete an online quiz after each component is introduced on a weekly basis.</w:t>
      </w:r>
    </w:p>
    <w:p w:rsidR="00D91EEB" w:rsidRPr="00C377B0" w:rsidRDefault="00D91EEB" w:rsidP="00D91EEB">
      <w:pPr>
        <w:rPr>
          <w:i/>
          <w:sz w:val="20"/>
          <w:szCs w:val="20"/>
        </w:rPr>
      </w:pPr>
      <w:r w:rsidRPr="00C377B0">
        <w:rPr>
          <w:i/>
          <w:sz w:val="20"/>
          <w:szCs w:val="20"/>
        </w:rPr>
        <w:t>Course Materials</w:t>
      </w:r>
    </w:p>
    <w:p w:rsidR="00D91EEB" w:rsidRPr="00C377B0" w:rsidRDefault="00D91EEB" w:rsidP="00D91EEB">
      <w:pPr>
        <w:pStyle w:val="ColorfulList-Accent1"/>
        <w:numPr>
          <w:ilvl w:val="0"/>
          <w:numId w:val="26"/>
        </w:numPr>
        <w:contextualSpacing/>
        <w:rPr>
          <w:rFonts w:ascii="Times New Roman" w:hAnsi="Times New Roman" w:cs="Times New Roman"/>
          <w:sz w:val="20"/>
          <w:szCs w:val="20"/>
        </w:rPr>
      </w:pPr>
      <w:r w:rsidRPr="00C377B0">
        <w:rPr>
          <w:rFonts w:ascii="Times New Roman" w:hAnsi="Times New Roman" w:cs="Times New Roman"/>
          <w:sz w:val="20"/>
          <w:szCs w:val="20"/>
        </w:rPr>
        <w:t>PowerPoint Slides</w:t>
      </w:r>
    </w:p>
    <w:p w:rsidR="00D91EEB" w:rsidRPr="00C377B0" w:rsidRDefault="00D91EEB" w:rsidP="00D91EEB">
      <w:pPr>
        <w:pStyle w:val="ColorfulList-Accent1"/>
        <w:numPr>
          <w:ilvl w:val="0"/>
          <w:numId w:val="26"/>
        </w:numPr>
        <w:contextualSpacing/>
        <w:rPr>
          <w:rFonts w:ascii="Times New Roman" w:hAnsi="Times New Roman" w:cs="Times New Roman"/>
          <w:sz w:val="20"/>
          <w:szCs w:val="20"/>
        </w:rPr>
      </w:pPr>
      <w:r w:rsidRPr="00C377B0">
        <w:rPr>
          <w:rFonts w:ascii="Times New Roman" w:hAnsi="Times New Roman" w:cs="Times New Roman"/>
          <w:sz w:val="20"/>
          <w:szCs w:val="20"/>
        </w:rPr>
        <w:t>Guest speaker informational talks</w:t>
      </w:r>
    </w:p>
    <w:p w:rsidR="00D91EEB" w:rsidRPr="00C377B0" w:rsidRDefault="00D91EEB" w:rsidP="00D91EEB">
      <w:pPr>
        <w:pStyle w:val="ColorfulList-Accent1"/>
        <w:numPr>
          <w:ilvl w:val="0"/>
          <w:numId w:val="26"/>
        </w:numPr>
        <w:contextualSpacing/>
        <w:rPr>
          <w:rFonts w:ascii="Times New Roman" w:hAnsi="Times New Roman" w:cs="Times New Roman"/>
          <w:sz w:val="20"/>
          <w:szCs w:val="20"/>
        </w:rPr>
      </w:pPr>
      <w:r w:rsidRPr="00C377B0">
        <w:rPr>
          <w:rFonts w:ascii="Times New Roman" w:hAnsi="Times New Roman" w:cs="Times New Roman"/>
          <w:sz w:val="20"/>
          <w:szCs w:val="20"/>
        </w:rPr>
        <w:t>Supplemental readings (online articles)</w:t>
      </w:r>
    </w:p>
    <w:p w:rsidR="00D91EEB" w:rsidRPr="00C377B0" w:rsidRDefault="00D91EEB" w:rsidP="00D91EEB">
      <w:pPr>
        <w:pStyle w:val="ColorfulList-Accent1"/>
        <w:numPr>
          <w:ilvl w:val="0"/>
          <w:numId w:val="26"/>
        </w:numPr>
        <w:contextualSpacing/>
        <w:rPr>
          <w:rFonts w:ascii="Times New Roman" w:hAnsi="Times New Roman" w:cs="Times New Roman"/>
          <w:sz w:val="20"/>
          <w:szCs w:val="20"/>
        </w:rPr>
      </w:pPr>
      <w:r w:rsidRPr="00C377B0">
        <w:rPr>
          <w:rFonts w:ascii="Times New Roman" w:hAnsi="Times New Roman" w:cs="Times New Roman"/>
          <w:sz w:val="20"/>
          <w:szCs w:val="20"/>
        </w:rPr>
        <w:t>Moodle course site (including online discussion forums and quizzes)</w:t>
      </w:r>
    </w:p>
    <w:p w:rsidR="00D91EEB" w:rsidRPr="00C377B0" w:rsidRDefault="00D91EEB" w:rsidP="00D91EEB">
      <w:pPr>
        <w:rPr>
          <w:i/>
          <w:sz w:val="20"/>
          <w:szCs w:val="20"/>
          <w:u w:val="single"/>
        </w:rPr>
      </w:pPr>
      <w:r w:rsidRPr="00C377B0">
        <w:rPr>
          <w:i/>
          <w:sz w:val="20"/>
          <w:szCs w:val="20"/>
          <w:u w:val="single"/>
        </w:rPr>
        <w:t>Class 1</w:t>
      </w:r>
    </w:p>
    <w:p w:rsidR="00D91EEB" w:rsidRPr="00C33D6E" w:rsidRDefault="00D91EEB" w:rsidP="00D91EEB">
      <w:pPr>
        <w:numPr>
          <w:ilvl w:val="0"/>
          <w:numId w:val="9"/>
        </w:numPr>
        <w:rPr>
          <w:sz w:val="20"/>
          <w:szCs w:val="20"/>
        </w:rPr>
      </w:pPr>
      <w:r w:rsidRPr="00C33D6E">
        <w:rPr>
          <w:sz w:val="20"/>
          <w:szCs w:val="20"/>
        </w:rPr>
        <w:t>What is Health Information Management and Technology? (17:50)</w:t>
      </w:r>
    </w:p>
    <w:p w:rsidR="00D91EEB" w:rsidRPr="00C33D6E" w:rsidRDefault="00D91EEB" w:rsidP="00D91EEB">
      <w:pPr>
        <w:numPr>
          <w:ilvl w:val="0"/>
          <w:numId w:val="9"/>
        </w:numPr>
        <w:rPr>
          <w:sz w:val="20"/>
          <w:szCs w:val="20"/>
        </w:rPr>
      </w:pPr>
      <w:r w:rsidRPr="00C33D6E">
        <w:rPr>
          <w:sz w:val="20"/>
          <w:szCs w:val="20"/>
        </w:rPr>
        <w:t>Overview/Introduction to the EHR (8:40)</w:t>
      </w:r>
    </w:p>
    <w:p w:rsidR="00D91EEB" w:rsidRPr="00C31062" w:rsidRDefault="00D91EEB" w:rsidP="00D91EEB">
      <w:pPr>
        <w:numPr>
          <w:ilvl w:val="0"/>
          <w:numId w:val="9"/>
        </w:numPr>
        <w:rPr>
          <w:sz w:val="20"/>
          <w:szCs w:val="20"/>
        </w:rPr>
      </w:pPr>
      <w:r w:rsidRPr="00C31062">
        <w:rPr>
          <w:sz w:val="20"/>
          <w:szCs w:val="20"/>
        </w:rPr>
        <w:t>Definitions and Concepts in the EHR (13:15)</w:t>
      </w:r>
    </w:p>
    <w:p w:rsidR="00D91EEB" w:rsidRPr="006D49C2" w:rsidRDefault="00D91EEB" w:rsidP="00D91EEB">
      <w:pPr>
        <w:numPr>
          <w:ilvl w:val="0"/>
          <w:numId w:val="9"/>
        </w:numPr>
        <w:rPr>
          <w:sz w:val="20"/>
          <w:szCs w:val="20"/>
        </w:rPr>
      </w:pPr>
      <w:r w:rsidRPr="006D49C2">
        <w:rPr>
          <w:sz w:val="20"/>
          <w:szCs w:val="20"/>
        </w:rPr>
        <w:t>Clinical Vocabularies</w:t>
      </w:r>
      <w:r>
        <w:rPr>
          <w:sz w:val="20"/>
          <w:szCs w:val="20"/>
        </w:rPr>
        <w:t xml:space="preserve"> (6:10)</w:t>
      </w:r>
    </w:p>
    <w:p w:rsidR="00D91EEB" w:rsidRPr="00C33D6E" w:rsidRDefault="00D91EEB" w:rsidP="00D91EEB">
      <w:pPr>
        <w:rPr>
          <w:sz w:val="20"/>
          <w:szCs w:val="20"/>
        </w:rPr>
      </w:pPr>
    </w:p>
    <w:p w:rsidR="00D91EEB" w:rsidRPr="00C377B0" w:rsidRDefault="00D91EEB" w:rsidP="00D91EEB">
      <w:pPr>
        <w:rPr>
          <w:i/>
          <w:sz w:val="20"/>
          <w:szCs w:val="20"/>
          <w:u w:val="single"/>
        </w:rPr>
      </w:pPr>
      <w:r w:rsidRPr="00C377B0">
        <w:rPr>
          <w:i/>
          <w:sz w:val="20"/>
          <w:szCs w:val="20"/>
          <w:u w:val="single"/>
        </w:rPr>
        <w:t>Class 2</w:t>
      </w:r>
    </w:p>
    <w:p w:rsidR="00D91EEB" w:rsidRPr="00C40E9C" w:rsidRDefault="00D91EEB" w:rsidP="00D91EEB">
      <w:pPr>
        <w:numPr>
          <w:ilvl w:val="0"/>
          <w:numId w:val="10"/>
        </w:numPr>
        <w:rPr>
          <w:sz w:val="20"/>
          <w:szCs w:val="20"/>
        </w:rPr>
      </w:pPr>
      <w:r w:rsidRPr="00C40E9C">
        <w:rPr>
          <w:sz w:val="20"/>
          <w:szCs w:val="20"/>
        </w:rPr>
        <w:t>Overview &amp; Contribution to Public Health through Electronic Health Record Use (22:03 + 19:49)</w:t>
      </w:r>
    </w:p>
    <w:p w:rsidR="00D91EEB" w:rsidRPr="00C33D6E" w:rsidRDefault="00D91EEB" w:rsidP="00D91EEB">
      <w:pPr>
        <w:rPr>
          <w:sz w:val="20"/>
          <w:szCs w:val="20"/>
        </w:rPr>
      </w:pPr>
    </w:p>
    <w:p w:rsidR="00D91EEB" w:rsidRPr="00C377B0" w:rsidRDefault="00D91EEB" w:rsidP="00D91EEB">
      <w:pPr>
        <w:rPr>
          <w:i/>
          <w:sz w:val="20"/>
          <w:szCs w:val="20"/>
          <w:u w:val="single"/>
        </w:rPr>
      </w:pPr>
      <w:r w:rsidRPr="00C377B0">
        <w:rPr>
          <w:i/>
          <w:sz w:val="20"/>
          <w:szCs w:val="20"/>
          <w:u w:val="single"/>
        </w:rPr>
        <w:t>Class 3</w:t>
      </w:r>
    </w:p>
    <w:p w:rsidR="00D91EEB" w:rsidRDefault="00D91EEB" w:rsidP="00D91EEB">
      <w:pPr>
        <w:numPr>
          <w:ilvl w:val="0"/>
          <w:numId w:val="10"/>
        </w:numPr>
        <w:rPr>
          <w:sz w:val="20"/>
          <w:szCs w:val="20"/>
        </w:rPr>
      </w:pPr>
      <w:r w:rsidRPr="00D060C9">
        <w:rPr>
          <w:sz w:val="20"/>
          <w:szCs w:val="20"/>
        </w:rPr>
        <w:t>Privacy, Confidentiality, and Security of Public Health Information (7:51)</w:t>
      </w:r>
    </w:p>
    <w:p w:rsidR="00D91EEB" w:rsidRPr="008A2BE5" w:rsidRDefault="00D91EEB" w:rsidP="00D91EEB">
      <w:pPr>
        <w:numPr>
          <w:ilvl w:val="0"/>
          <w:numId w:val="10"/>
        </w:numPr>
        <w:rPr>
          <w:sz w:val="20"/>
          <w:szCs w:val="20"/>
        </w:rPr>
      </w:pPr>
      <w:r w:rsidRPr="008A2BE5">
        <w:rPr>
          <w:sz w:val="20"/>
          <w:szCs w:val="20"/>
        </w:rPr>
        <w:t>Data Standards in Public Health IT (7:59)</w:t>
      </w:r>
    </w:p>
    <w:p w:rsidR="00D91EEB" w:rsidRPr="00F80B4D" w:rsidRDefault="00D91EEB" w:rsidP="00D91EEB">
      <w:pPr>
        <w:pStyle w:val="Default"/>
        <w:numPr>
          <w:ilvl w:val="0"/>
          <w:numId w:val="10"/>
        </w:numPr>
        <w:rPr>
          <w:rFonts w:ascii="Times New Roman" w:hAnsi="Times New Roman" w:cs="Times New Roman"/>
          <w:bCs/>
          <w:sz w:val="20"/>
          <w:szCs w:val="20"/>
        </w:rPr>
      </w:pPr>
      <w:r w:rsidRPr="00F80B4D">
        <w:rPr>
          <w:rFonts w:ascii="Times New Roman" w:hAnsi="Times New Roman" w:cs="Times New Roman"/>
          <w:sz w:val="20"/>
          <w:szCs w:val="20"/>
        </w:rPr>
        <w:t>Public health enabled electronic health records and the role of public health in health information exchange</w:t>
      </w:r>
      <w:r w:rsidRPr="00F80B4D">
        <w:rPr>
          <w:rFonts w:ascii="Times New Roman" w:hAnsi="Times New Roman" w:cs="Times New Roman"/>
          <w:bCs/>
          <w:sz w:val="20"/>
          <w:szCs w:val="20"/>
        </w:rPr>
        <w:t xml:space="preserve"> (14:18 + 11:31)</w:t>
      </w:r>
    </w:p>
    <w:p w:rsidR="00D91EEB" w:rsidRPr="00D060C9" w:rsidRDefault="00D91EEB" w:rsidP="00D91EEB">
      <w:pPr>
        <w:rPr>
          <w:sz w:val="20"/>
          <w:szCs w:val="20"/>
        </w:rPr>
      </w:pPr>
    </w:p>
    <w:p w:rsidR="00D91EEB" w:rsidRPr="00C377B0" w:rsidRDefault="00D91EEB" w:rsidP="00D91EEB">
      <w:pPr>
        <w:rPr>
          <w:i/>
          <w:sz w:val="20"/>
          <w:szCs w:val="20"/>
          <w:u w:val="single"/>
        </w:rPr>
      </w:pPr>
      <w:r w:rsidRPr="00C377B0">
        <w:rPr>
          <w:i/>
          <w:sz w:val="20"/>
          <w:szCs w:val="20"/>
          <w:u w:val="single"/>
        </w:rPr>
        <w:t>Class 4</w:t>
      </w:r>
    </w:p>
    <w:p w:rsidR="00D91EEB" w:rsidRDefault="00D91EEB" w:rsidP="00D91EEB">
      <w:pPr>
        <w:pStyle w:val="Default"/>
        <w:numPr>
          <w:ilvl w:val="0"/>
          <w:numId w:val="12"/>
        </w:numPr>
        <w:rPr>
          <w:rFonts w:ascii="Times New Roman" w:hAnsi="Times New Roman" w:cs="Times New Roman"/>
          <w:bCs/>
          <w:sz w:val="20"/>
          <w:szCs w:val="20"/>
        </w:rPr>
      </w:pPr>
      <w:r w:rsidRPr="00352707">
        <w:rPr>
          <w:rFonts w:ascii="Times New Roman" w:hAnsi="Times New Roman" w:cs="Times New Roman"/>
          <w:bCs/>
          <w:sz w:val="20"/>
          <w:szCs w:val="20"/>
        </w:rPr>
        <w:t>Epidemiology databases and registries-Public health information tools (14:47 + 17:48)</w:t>
      </w:r>
    </w:p>
    <w:p w:rsidR="00D91EEB" w:rsidRPr="00352707" w:rsidRDefault="00D91EEB" w:rsidP="00D91EEB">
      <w:pPr>
        <w:pStyle w:val="Default"/>
        <w:numPr>
          <w:ilvl w:val="0"/>
          <w:numId w:val="12"/>
        </w:numPr>
        <w:rPr>
          <w:rFonts w:ascii="Times New Roman" w:hAnsi="Times New Roman" w:cs="Times New Roman"/>
          <w:bCs/>
          <w:sz w:val="20"/>
          <w:szCs w:val="20"/>
        </w:rPr>
      </w:pPr>
      <w:r w:rsidRPr="003632AF">
        <w:rPr>
          <w:rFonts w:ascii="Times New Roman" w:hAnsi="Times New Roman" w:cs="Times New Roman"/>
          <w:bCs/>
          <w:sz w:val="20"/>
          <w:szCs w:val="20"/>
        </w:rPr>
        <w:t>Biosurveillance, Situational Awareness and disaster response (22:04)</w:t>
      </w:r>
    </w:p>
    <w:p w:rsidR="00D91EEB" w:rsidRPr="00C33D6E" w:rsidRDefault="00D91EEB" w:rsidP="00D91EEB">
      <w:pPr>
        <w:rPr>
          <w:sz w:val="20"/>
          <w:szCs w:val="20"/>
        </w:rPr>
      </w:pPr>
    </w:p>
    <w:p w:rsidR="00D91EEB" w:rsidRPr="00C377B0" w:rsidRDefault="00D91EEB" w:rsidP="00D91EEB">
      <w:pPr>
        <w:rPr>
          <w:i/>
          <w:sz w:val="20"/>
          <w:szCs w:val="20"/>
          <w:u w:val="single"/>
        </w:rPr>
      </w:pPr>
      <w:r w:rsidRPr="00C377B0">
        <w:rPr>
          <w:i/>
          <w:sz w:val="20"/>
          <w:szCs w:val="20"/>
          <w:u w:val="single"/>
        </w:rPr>
        <w:t>Class 5</w:t>
      </w:r>
    </w:p>
    <w:p w:rsidR="00D91EEB" w:rsidRDefault="00D91EEB" w:rsidP="00D91EEB">
      <w:pPr>
        <w:pStyle w:val="Default"/>
        <w:numPr>
          <w:ilvl w:val="0"/>
          <w:numId w:val="12"/>
        </w:numPr>
        <w:rPr>
          <w:rFonts w:ascii="Times New Roman" w:hAnsi="Times New Roman" w:cs="Times New Roman"/>
          <w:bCs/>
          <w:sz w:val="20"/>
          <w:szCs w:val="20"/>
        </w:rPr>
      </w:pPr>
      <w:r w:rsidRPr="00936F44">
        <w:rPr>
          <w:rFonts w:ascii="Times New Roman" w:hAnsi="Times New Roman" w:cs="Times New Roman"/>
          <w:bCs/>
          <w:sz w:val="20"/>
          <w:szCs w:val="20"/>
        </w:rPr>
        <w:t>Public health reporting, alerts and decision support (29:49)</w:t>
      </w:r>
    </w:p>
    <w:p w:rsidR="00D91EEB" w:rsidRPr="003632AF" w:rsidRDefault="00D91EEB" w:rsidP="00D91EEB">
      <w:pPr>
        <w:pStyle w:val="Default"/>
        <w:numPr>
          <w:ilvl w:val="0"/>
          <w:numId w:val="12"/>
        </w:numPr>
        <w:rPr>
          <w:rFonts w:ascii="Times New Roman" w:hAnsi="Times New Roman" w:cs="Times New Roman"/>
          <w:bCs/>
          <w:sz w:val="20"/>
          <w:szCs w:val="20"/>
        </w:rPr>
      </w:pPr>
      <w:r w:rsidRPr="009E0529">
        <w:rPr>
          <w:rFonts w:ascii="Times New Roman" w:hAnsi="Times New Roman" w:cs="Times New Roman"/>
          <w:bCs/>
          <w:sz w:val="20"/>
          <w:szCs w:val="20"/>
        </w:rPr>
        <w:t>The potential of public health IT for health promotion and chronic disease prevention (25:04)</w:t>
      </w:r>
    </w:p>
    <w:p w:rsidR="00D91EEB" w:rsidRDefault="00D91EEB" w:rsidP="00D91EEB">
      <w:pPr>
        <w:rPr>
          <w:sz w:val="20"/>
          <w:szCs w:val="20"/>
        </w:rPr>
      </w:pPr>
    </w:p>
    <w:p w:rsidR="00D91EEB" w:rsidRPr="00C377B0" w:rsidRDefault="00D91EEB" w:rsidP="00D91EEB">
      <w:pPr>
        <w:rPr>
          <w:i/>
          <w:sz w:val="20"/>
          <w:szCs w:val="20"/>
          <w:u w:val="single"/>
        </w:rPr>
      </w:pPr>
      <w:r w:rsidRPr="00C377B0">
        <w:rPr>
          <w:i/>
          <w:sz w:val="20"/>
          <w:szCs w:val="20"/>
          <w:u w:val="single"/>
        </w:rPr>
        <w:t xml:space="preserve">Class </w:t>
      </w:r>
      <w:r>
        <w:rPr>
          <w:i/>
          <w:sz w:val="20"/>
          <w:szCs w:val="20"/>
          <w:u w:val="single"/>
        </w:rPr>
        <w:t>6</w:t>
      </w:r>
    </w:p>
    <w:p w:rsidR="00D91EEB" w:rsidRPr="009E6828" w:rsidRDefault="00D91EEB" w:rsidP="00D91EEB">
      <w:pPr>
        <w:pStyle w:val="Default"/>
        <w:numPr>
          <w:ilvl w:val="0"/>
          <w:numId w:val="16"/>
        </w:numPr>
        <w:rPr>
          <w:rFonts w:ascii="Times New Roman" w:hAnsi="Times New Roman" w:cs="Times New Roman"/>
          <w:bCs/>
          <w:sz w:val="20"/>
          <w:szCs w:val="20"/>
        </w:rPr>
      </w:pPr>
      <w:r w:rsidRPr="009E6828">
        <w:rPr>
          <w:rFonts w:ascii="Times New Roman" w:hAnsi="Times New Roman" w:cs="Times New Roman"/>
          <w:bCs/>
          <w:sz w:val="20"/>
          <w:szCs w:val="20"/>
        </w:rPr>
        <w:t>Encouraging adoption/use of population health functions for Electronic Health Records (EHRs) and Consumer functions for Personal Health Records (PHRs) (26:01)</w:t>
      </w:r>
    </w:p>
    <w:p w:rsidR="00D91EEB" w:rsidRPr="00575F52" w:rsidRDefault="00D91EEB" w:rsidP="00D91EEB">
      <w:pPr>
        <w:pStyle w:val="Default"/>
        <w:numPr>
          <w:ilvl w:val="0"/>
          <w:numId w:val="16"/>
        </w:numPr>
        <w:rPr>
          <w:rFonts w:ascii="Times New Roman" w:hAnsi="Times New Roman" w:cs="Times New Roman"/>
          <w:sz w:val="20"/>
          <w:szCs w:val="20"/>
        </w:rPr>
      </w:pPr>
      <w:r w:rsidRPr="009E6828">
        <w:rPr>
          <w:rFonts w:ascii="Times New Roman" w:hAnsi="Times New Roman" w:cs="Times New Roman"/>
          <w:sz w:val="20"/>
          <w:szCs w:val="20"/>
        </w:rPr>
        <w:t>Common commercial electronic health record (EHR) systems used in ambulatory and inpatient care settings (17:25)</w:t>
      </w:r>
    </w:p>
    <w:p w:rsidR="00D91EEB" w:rsidRPr="00C33D6E" w:rsidRDefault="00D91EEB" w:rsidP="00D91EEB">
      <w:pPr>
        <w:rPr>
          <w:sz w:val="20"/>
          <w:szCs w:val="20"/>
        </w:rPr>
      </w:pPr>
    </w:p>
    <w:p w:rsidR="00D91EEB" w:rsidRDefault="00D91EEB" w:rsidP="00D91EEB">
      <w:pPr>
        <w:rPr>
          <w:i/>
          <w:sz w:val="20"/>
          <w:szCs w:val="20"/>
          <w:u w:val="single"/>
        </w:rPr>
      </w:pPr>
      <w:r w:rsidRPr="00C377B0">
        <w:rPr>
          <w:i/>
          <w:sz w:val="20"/>
          <w:szCs w:val="20"/>
          <w:u w:val="single"/>
        </w:rPr>
        <w:t xml:space="preserve">Class </w:t>
      </w:r>
      <w:r>
        <w:rPr>
          <w:i/>
          <w:sz w:val="20"/>
          <w:szCs w:val="20"/>
          <w:u w:val="single"/>
        </w:rPr>
        <w:t>7</w:t>
      </w:r>
    </w:p>
    <w:p w:rsidR="00D91EEB" w:rsidRDefault="00D91EEB" w:rsidP="00D91EEB">
      <w:pPr>
        <w:numPr>
          <w:ilvl w:val="0"/>
          <w:numId w:val="28"/>
        </w:numPr>
        <w:rPr>
          <w:i/>
          <w:sz w:val="20"/>
          <w:szCs w:val="20"/>
          <w:u w:val="single"/>
        </w:rPr>
      </w:pPr>
      <w:r w:rsidRPr="00870428">
        <w:rPr>
          <w:sz w:val="20"/>
          <w:szCs w:val="20"/>
        </w:rPr>
        <w:t>VA Vista for Health Information Technology</w:t>
      </w:r>
    </w:p>
    <w:p w:rsidR="00D91EEB" w:rsidRPr="00960BAA" w:rsidRDefault="00D91EEB" w:rsidP="00D91EEB">
      <w:pPr>
        <w:numPr>
          <w:ilvl w:val="1"/>
          <w:numId w:val="28"/>
        </w:numPr>
        <w:rPr>
          <w:i/>
          <w:sz w:val="20"/>
          <w:szCs w:val="20"/>
          <w:u w:val="single"/>
        </w:rPr>
      </w:pPr>
      <w:r w:rsidRPr="00870428">
        <w:rPr>
          <w:sz w:val="20"/>
          <w:szCs w:val="20"/>
        </w:rPr>
        <w:t>COMPONENT 8: Installation and Maintenance of Health IT Systems</w:t>
      </w:r>
    </w:p>
    <w:p w:rsidR="00D91EEB" w:rsidRDefault="00D91EEB" w:rsidP="00D91EEB">
      <w:pPr>
        <w:numPr>
          <w:ilvl w:val="0"/>
          <w:numId w:val="28"/>
        </w:numPr>
        <w:rPr>
          <w:i/>
          <w:sz w:val="20"/>
          <w:szCs w:val="20"/>
          <w:u w:val="single"/>
        </w:rPr>
      </w:pPr>
      <w:r w:rsidRPr="00870428">
        <w:rPr>
          <w:sz w:val="20"/>
          <w:szCs w:val="20"/>
        </w:rPr>
        <w:t>VA Vista for Health Information Technology</w:t>
      </w:r>
    </w:p>
    <w:p w:rsidR="00D91EEB" w:rsidRDefault="00D91EEB" w:rsidP="00D91EEB">
      <w:pPr>
        <w:numPr>
          <w:ilvl w:val="1"/>
          <w:numId w:val="28"/>
        </w:numPr>
        <w:rPr>
          <w:i/>
          <w:sz w:val="20"/>
          <w:szCs w:val="20"/>
          <w:u w:val="single"/>
        </w:rPr>
      </w:pPr>
      <w:r w:rsidRPr="00870428">
        <w:rPr>
          <w:sz w:val="20"/>
          <w:szCs w:val="20"/>
        </w:rPr>
        <w:t>COMPONENT 7: W</w:t>
      </w:r>
      <w:r>
        <w:rPr>
          <w:sz w:val="20"/>
          <w:szCs w:val="20"/>
        </w:rPr>
        <w:t>orking with Health IT Systems</w:t>
      </w:r>
    </w:p>
    <w:p w:rsidR="00D91EEB" w:rsidRPr="00870428" w:rsidRDefault="00D91EEB" w:rsidP="00D91EEB">
      <w:pPr>
        <w:rPr>
          <w:sz w:val="20"/>
          <w:szCs w:val="20"/>
        </w:rPr>
      </w:pPr>
    </w:p>
    <w:p w:rsidR="00D91EEB" w:rsidRPr="00C377B0" w:rsidRDefault="00D91EEB" w:rsidP="00D91EEB">
      <w:pPr>
        <w:rPr>
          <w:i/>
          <w:sz w:val="20"/>
          <w:szCs w:val="20"/>
          <w:u w:val="single"/>
        </w:rPr>
      </w:pPr>
      <w:r w:rsidRPr="00C377B0">
        <w:rPr>
          <w:i/>
          <w:sz w:val="20"/>
          <w:szCs w:val="20"/>
          <w:u w:val="single"/>
        </w:rPr>
        <w:t xml:space="preserve">Class </w:t>
      </w:r>
      <w:r>
        <w:rPr>
          <w:i/>
          <w:sz w:val="20"/>
          <w:szCs w:val="20"/>
          <w:u w:val="single"/>
        </w:rPr>
        <w:t>8</w:t>
      </w:r>
    </w:p>
    <w:p w:rsidR="00D91EEB" w:rsidRDefault="00D91EEB" w:rsidP="00D91EEB">
      <w:pPr>
        <w:numPr>
          <w:ilvl w:val="0"/>
          <w:numId w:val="28"/>
        </w:numPr>
        <w:rPr>
          <w:i/>
          <w:sz w:val="20"/>
          <w:szCs w:val="20"/>
          <w:u w:val="single"/>
        </w:rPr>
      </w:pPr>
      <w:r w:rsidRPr="00870428">
        <w:rPr>
          <w:sz w:val="20"/>
          <w:szCs w:val="20"/>
        </w:rPr>
        <w:t>VA Vista for Health Information Technology</w:t>
      </w:r>
    </w:p>
    <w:p w:rsidR="00D91EEB" w:rsidRPr="00D86BBA" w:rsidRDefault="00D91EEB" w:rsidP="00D91EEB">
      <w:pPr>
        <w:numPr>
          <w:ilvl w:val="1"/>
          <w:numId w:val="28"/>
        </w:numPr>
        <w:rPr>
          <w:i/>
          <w:sz w:val="20"/>
          <w:szCs w:val="20"/>
          <w:u w:val="single"/>
        </w:rPr>
      </w:pPr>
      <w:r>
        <w:rPr>
          <w:sz w:val="20"/>
          <w:szCs w:val="20"/>
        </w:rPr>
        <w:t>COMPONENT 11: Working with EHR</w:t>
      </w:r>
      <w:r w:rsidRPr="00870428">
        <w:rPr>
          <w:sz w:val="20"/>
          <w:szCs w:val="20"/>
        </w:rPr>
        <w:t>s</w:t>
      </w:r>
    </w:p>
    <w:p w:rsidR="00D91EEB" w:rsidRPr="00534F9D" w:rsidRDefault="00D91EEB" w:rsidP="00D91EEB">
      <w:pPr>
        <w:pStyle w:val="Default"/>
        <w:ind w:left="360"/>
        <w:rPr>
          <w:rFonts w:ascii="Times New Roman" w:hAnsi="Times New Roman" w:cs="Times New Roman"/>
          <w:color w:val="auto"/>
          <w:sz w:val="20"/>
          <w:szCs w:val="20"/>
        </w:rPr>
      </w:pPr>
    </w:p>
    <w:p w:rsidR="00D91EEB" w:rsidRPr="00C377B0" w:rsidRDefault="00D91EEB" w:rsidP="00D91EEB">
      <w:pPr>
        <w:rPr>
          <w:i/>
          <w:sz w:val="20"/>
          <w:szCs w:val="20"/>
          <w:u w:val="single"/>
        </w:rPr>
      </w:pPr>
      <w:r w:rsidRPr="00C377B0">
        <w:rPr>
          <w:i/>
          <w:sz w:val="20"/>
          <w:szCs w:val="20"/>
          <w:u w:val="single"/>
        </w:rPr>
        <w:t xml:space="preserve">Class </w:t>
      </w:r>
      <w:r>
        <w:rPr>
          <w:i/>
          <w:sz w:val="20"/>
          <w:szCs w:val="20"/>
          <w:u w:val="single"/>
        </w:rPr>
        <w:t>9</w:t>
      </w:r>
    </w:p>
    <w:p w:rsidR="00D91EEB" w:rsidRPr="009E6828" w:rsidRDefault="00D91EEB" w:rsidP="00D91EEB">
      <w:pPr>
        <w:pStyle w:val="Default"/>
        <w:numPr>
          <w:ilvl w:val="0"/>
          <w:numId w:val="16"/>
        </w:numPr>
        <w:rPr>
          <w:rFonts w:ascii="Times New Roman" w:hAnsi="Times New Roman" w:cs="Times New Roman"/>
          <w:sz w:val="20"/>
          <w:szCs w:val="20"/>
        </w:rPr>
      </w:pPr>
      <w:r w:rsidRPr="009E6828">
        <w:rPr>
          <w:rFonts w:ascii="Times New Roman" w:hAnsi="Times New Roman" w:cs="Times New Roman"/>
          <w:sz w:val="20"/>
          <w:szCs w:val="20"/>
        </w:rPr>
        <w:t>Certification of Commercial EHRs (15:36)</w:t>
      </w:r>
    </w:p>
    <w:p w:rsidR="00D91EEB" w:rsidRDefault="00D91EEB" w:rsidP="00D91EEB">
      <w:pPr>
        <w:widowControl w:val="0"/>
        <w:numPr>
          <w:ilvl w:val="0"/>
          <w:numId w:val="16"/>
        </w:numPr>
        <w:autoSpaceDE w:val="0"/>
        <w:autoSpaceDN w:val="0"/>
        <w:adjustRightInd w:val="0"/>
        <w:rPr>
          <w:sz w:val="20"/>
          <w:szCs w:val="20"/>
        </w:rPr>
      </w:pPr>
      <w:r w:rsidRPr="00E3232F">
        <w:rPr>
          <w:sz w:val="20"/>
          <w:szCs w:val="20"/>
        </w:rPr>
        <w:t>System and database architectures used in commercial EHRs (14:43)</w:t>
      </w:r>
    </w:p>
    <w:p w:rsidR="00D91EEB" w:rsidRPr="0040774E" w:rsidRDefault="00D91EEB" w:rsidP="00D91EEB">
      <w:pPr>
        <w:widowControl w:val="0"/>
        <w:numPr>
          <w:ilvl w:val="0"/>
          <w:numId w:val="16"/>
        </w:numPr>
        <w:autoSpaceDE w:val="0"/>
        <w:autoSpaceDN w:val="0"/>
        <w:adjustRightInd w:val="0"/>
        <w:rPr>
          <w:sz w:val="20"/>
          <w:szCs w:val="20"/>
        </w:rPr>
      </w:pPr>
      <w:r w:rsidRPr="0040774E">
        <w:rPr>
          <w:sz w:val="20"/>
          <w:szCs w:val="20"/>
        </w:rPr>
        <w:t>Vendor strategies for terminology, knowledge management, and data exchange (16:07)</w:t>
      </w:r>
    </w:p>
    <w:p w:rsidR="00D91EEB" w:rsidRDefault="00D91EEB" w:rsidP="00D91EEB">
      <w:pPr>
        <w:ind w:left="360"/>
        <w:rPr>
          <w:sz w:val="20"/>
          <w:szCs w:val="20"/>
        </w:rPr>
      </w:pPr>
    </w:p>
    <w:p w:rsidR="00D91EEB" w:rsidRPr="00C377B0" w:rsidRDefault="00D91EEB" w:rsidP="00D91EEB">
      <w:pPr>
        <w:rPr>
          <w:i/>
          <w:sz w:val="20"/>
          <w:szCs w:val="20"/>
          <w:u w:val="single"/>
        </w:rPr>
      </w:pPr>
      <w:r>
        <w:rPr>
          <w:i/>
          <w:sz w:val="20"/>
          <w:szCs w:val="20"/>
          <w:u w:val="single"/>
        </w:rPr>
        <w:t>Class 10</w:t>
      </w:r>
    </w:p>
    <w:p w:rsidR="00D91EEB" w:rsidRPr="00534F9D" w:rsidRDefault="00D91EEB" w:rsidP="00D91EEB">
      <w:pPr>
        <w:pStyle w:val="Default"/>
        <w:numPr>
          <w:ilvl w:val="0"/>
          <w:numId w:val="22"/>
        </w:numPr>
        <w:tabs>
          <w:tab w:val="clear" w:pos="1080"/>
          <w:tab w:val="num" w:pos="720"/>
        </w:tabs>
        <w:ind w:hanging="720"/>
        <w:rPr>
          <w:rFonts w:ascii="Times New Roman" w:hAnsi="Times New Roman" w:cs="Times New Roman"/>
          <w:color w:val="auto"/>
          <w:sz w:val="20"/>
          <w:szCs w:val="20"/>
        </w:rPr>
      </w:pPr>
      <w:r w:rsidRPr="00534F9D">
        <w:rPr>
          <w:rFonts w:ascii="Times New Roman" w:hAnsi="Times New Roman" w:cs="Times New Roman"/>
          <w:sz w:val="20"/>
          <w:szCs w:val="20"/>
        </w:rPr>
        <w:t>People and Technology, Studies of Technology (13:02)</w:t>
      </w:r>
    </w:p>
    <w:p w:rsidR="00D91EEB" w:rsidRPr="00534F9D" w:rsidRDefault="00D91EEB" w:rsidP="00D91EEB">
      <w:pPr>
        <w:pStyle w:val="Default"/>
        <w:numPr>
          <w:ilvl w:val="0"/>
          <w:numId w:val="22"/>
        </w:numPr>
        <w:tabs>
          <w:tab w:val="clear" w:pos="1080"/>
          <w:tab w:val="num" w:pos="720"/>
        </w:tabs>
        <w:ind w:hanging="720"/>
        <w:rPr>
          <w:rFonts w:ascii="Times New Roman" w:hAnsi="Times New Roman" w:cs="Times New Roman"/>
          <w:color w:val="auto"/>
          <w:sz w:val="20"/>
          <w:szCs w:val="20"/>
        </w:rPr>
      </w:pPr>
      <w:r w:rsidRPr="00534F9D">
        <w:rPr>
          <w:rFonts w:ascii="Times New Roman" w:hAnsi="Times New Roman" w:cs="Times New Roman"/>
          <w:sz w:val="20"/>
          <w:szCs w:val="20"/>
        </w:rPr>
        <w:t>Usability evaluation methods (15:47)</w:t>
      </w:r>
    </w:p>
    <w:p w:rsidR="00D91EEB" w:rsidRPr="004673EB" w:rsidRDefault="00D91EEB" w:rsidP="00D91EEB">
      <w:pPr>
        <w:pStyle w:val="Default"/>
        <w:numPr>
          <w:ilvl w:val="0"/>
          <w:numId w:val="22"/>
        </w:numPr>
        <w:tabs>
          <w:tab w:val="clear" w:pos="1080"/>
          <w:tab w:val="num" w:pos="720"/>
        </w:tabs>
        <w:ind w:hanging="720"/>
        <w:rPr>
          <w:rFonts w:ascii="Times New Roman" w:hAnsi="Times New Roman" w:cs="Times New Roman"/>
          <w:color w:val="auto"/>
          <w:sz w:val="20"/>
          <w:szCs w:val="20"/>
        </w:rPr>
      </w:pPr>
      <w:r>
        <w:rPr>
          <w:rFonts w:ascii="Times New Roman" w:hAnsi="Times New Roman" w:cs="Times New Roman"/>
          <w:sz w:val="20"/>
          <w:szCs w:val="20"/>
        </w:rPr>
        <w:t>Instructor overview of public health projects implementing usability methods</w:t>
      </w:r>
    </w:p>
    <w:p w:rsidR="00D91EEB" w:rsidRDefault="00D91EEB" w:rsidP="00D91EEB">
      <w:pPr>
        <w:rPr>
          <w:sz w:val="20"/>
          <w:szCs w:val="20"/>
        </w:rPr>
      </w:pPr>
    </w:p>
    <w:p w:rsidR="00D91EEB" w:rsidRDefault="00D91EEB" w:rsidP="00D91EEB">
      <w:pPr>
        <w:rPr>
          <w:b/>
          <w:sz w:val="20"/>
          <w:szCs w:val="20"/>
        </w:rPr>
      </w:pPr>
      <w:r w:rsidRPr="00870428">
        <w:rPr>
          <w:b/>
          <w:sz w:val="20"/>
          <w:szCs w:val="20"/>
        </w:rPr>
        <w:t xml:space="preserve">DETAILS OF </w:t>
      </w:r>
      <w:r>
        <w:rPr>
          <w:b/>
          <w:sz w:val="20"/>
          <w:szCs w:val="20"/>
        </w:rPr>
        <w:t>EACH CLASS</w:t>
      </w:r>
    </w:p>
    <w:p w:rsidR="00D91EEB" w:rsidRDefault="00D91EEB" w:rsidP="00D91EEB">
      <w:pPr>
        <w:rPr>
          <w:i/>
          <w:sz w:val="20"/>
          <w:szCs w:val="20"/>
          <w:u w:val="single"/>
        </w:rPr>
      </w:pPr>
    </w:p>
    <w:p w:rsidR="00D91EEB" w:rsidRPr="00870428" w:rsidRDefault="00D91EEB" w:rsidP="00D91EEB">
      <w:pPr>
        <w:rPr>
          <w:i/>
          <w:sz w:val="20"/>
          <w:szCs w:val="20"/>
          <w:u w:val="single"/>
        </w:rPr>
      </w:pPr>
      <w:r w:rsidRPr="00870428">
        <w:rPr>
          <w:i/>
          <w:sz w:val="20"/>
          <w:szCs w:val="20"/>
          <w:u w:val="single"/>
        </w:rPr>
        <w:t>Class 1</w:t>
      </w:r>
    </w:p>
    <w:p w:rsidR="00D91EEB" w:rsidRPr="00393914" w:rsidRDefault="00D91EEB" w:rsidP="00D91EEB">
      <w:pPr>
        <w:pStyle w:val="Default"/>
        <w:numPr>
          <w:ilvl w:val="0"/>
          <w:numId w:val="1"/>
        </w:numPr>
        <w:tabs>
          <w:tab w:val="left" w:pos="8640"/>
        </w:tabs>
        <w:rPr>
          <w:rFonts w:ascii="Times New Roman" w:hAnsi="Times New Roman" w:cs="Times New Roman"/>
          <w:b/>
          <w:sz w:val="20"/>
          <w:szCs w:val="20"/>
        </w:rPr>
      </w:pPr>
      <w:r>
        <w:rPr>
          <w:rFonts w:ascii="Times New Roman" w:hAnsi="Times New Roman" w:cs="Times New Roman"/>
          <w:b/>
          <w:sz w:val="20"/>
          <w:szCs w:val="20"/>
        </w:rPr>
        <w:t>ONC Component</w:t>
      </w:r>
      <w:r w:rsidRPr="00393914">
        <w:rPr>
          <w:rFonts w:ascii="Times New Roman" w:hAnsi="Times New Roman" w:cs="Times New Roman"/>
          <w:b/>
          <w:sz w:val="20"/>
          <w:szCs w:val="20"/>
        </w:rPr>
        <w:t xml:space="preserve"> 3/Unit 14 </w:t>
      </w:r>
    </w:p>
    <w:p w:rsidR="00D91EEB" w:rsidRDefault="00D91EEB" w:rsidP="00D91EEB">
      <w:pPr>
        <w:ind w:left="360"/>
        <w:rPr>
          <w:b/>
          <w:sz w:val="20"/>
          <w:szCs w:val="20"/>
        </w:rPr>
      </w:pPr>
    </w:p>
    <w:p w:rsidR="00D91EEB" w:rsidRPr="00393914" w:rsidRDefault="00D91EEB" w:rsidP="00D91EEB">
      <w:pPr>
        <w:ind w:left="360"/>
        <w:rPr>
          <w:b/>
          <w:sz w:val="20"/>
          <w:szCs w:val="20"/>
          <w:u w:val="single"/>
        </w:rPr>
      </w:pPr>
      <w:r w:rsidRPr="00393914">
        <w:rPr>
          <w:b/>
          <w:sz w:val="20"/>
          <w:szCs w:val="20"/>
          <w:u w:val="single"/>
        </w:rPr>
        <w:t>What is Health Information Management and Technology? (17:50)</w:t>
      </w:r>
    </w:p>
    <w:p w:rsidR="00D91EEB" w:rsidRPr="00393914" w:rsidRDefault="00D91EEB" w:rsidP="00D91EEB">
      <w:pPr>
        <w:pStyle w:val="Default"/>
        <w:spacing w:after="60"/>
        <w:ind w:left="1080" w:hanging="720"/>
        <w:rPr>
          <w:rFonts w:ascii="Times New Roman" w:hAnsi="Times New Roman" w:cs="Times New Roman"/>
          <w:i/>
          <w:color w:val="auto"/>
          <w:sz w:val="20"/>
          <w:szCs w:val="20"/>
        </w:rPr>
      </w:pPr>
      <w:r w:rsidRPr="00393914">
        <w:rPr>
          <w:rFonts w:ascii="Times New Roman" w:hAnsi="Times New Roman" w:cs="Times New Roman"/>
          <w:bCs/>
          <w:i/>
          <w:color w:val="auto"/>
          <w:sz w:val="20"/>
          <w:szCs w:val="20"/>
        </w:rPr>
        <w:t>Learning Objectives</w:t>
      </w:r>
    </w:p>
    <w:p w:rsidR="00D91EEB" w:rsidRPr="00C33D6E" w:rsidRDefault="00D91EEB" w:rsidP="00D91EEB">
      <w:pPr>
        <w:pStyle w:val="ColorfulList-Accent1"/>
        <w:numPr>
          <w:ilvl w:val="1"/>
          <w:numId w:val="1"/>
        </w:numPr>
        <w:tabs>
          <w:tab w:val="clear" w:pos="1440"/>
          <w:tab w:val="num" w:pos="1080"/>
        </w:tabs>
        <w:spacing w:after="0" w:line="240" w:lineRule="auto"/>
        <w:ind w:hanging="720"/>
        <w:contextualSpacing/>
        <w:rPr>
          <w:rFonts w:ascii="Times New Roman" w:hAnsi="Times New Roman" w:cs="Times New Roman"/>
          <w:sz w:val="20"/>
          <w:szCs w:val="20"/>
        </w:rPr>
      </w:pPr>
      <w:r w:rsidRPr="00C33D6E">
        <w:rPr>
          <w:rFonts w:ascii="Times New Roman" w:hAnsi="Times New Roman" w:cs="Times New Roman"/>
          <w:sz w:val="20"/>
          <w:szCs w:val="20"/>
        </w:rPr>
        <w:t>Define and explain the terms and concepts used in the field of Health Information Management and Technology.</w:t>
      </w:r>
    </w:p>
    <w:p w:rsidR="00D91EEB" w:rsidRPr="00C33D6E" w:rsidRDefault="00D91EEB" w:rsidP="00D91EEB">
      <w:pPr>
        <w:pStyle w:val="ColorfulList-Accent1"/>
        <w:numPr>
          <w:ilvl w:val="1"/>
          <w:numId w:val="1"/>
        </w:numPr>
        <w:tabs>
          <w:tab w:val="clear" w:pos="1440"/>
          <w:tab w:val="num" w:pos="1080"/>
        </w:tabs>
        <w:spacing w:after="0" w:line="240" w:lineRule="auto"/>
        <w:ind w:hanging="720"/>
        <w:contextualSpacing/>
        <w:rPr>
          <w:rFonts w:ascii="Times New Roman" w:hAnsi="Times New Roman" w:cs="Times New Roman"/>
          <w:sz w:val="20"/>
          <w:szCs w:val="20"/>
        </w:rPr>
      </w:pPr>
      <w:r>
        <w:rPr>
          <w:rFonts w:ascii="Times New Roman" w:hAnsi="Times New Roman" w:cs="Times New Roman"/>
          <w:sz w:val="20"/>
          <w:szCs w:val="20"/>
        </w:rPr>
        <w:t>Identify</w:t>
      </w:r>
      <w:r w:rsidRPr="00C33D6E">
        <w:rPr>
          <w:rFonts w:ascii="Times New Roman" w:hAnsi="Times New Roman" w:cs="Times New Roman"/>
          <w:sz w:val="20"/>
          <w:szCs w:val="20"/>
        </w:rPr>
        <w:t xml:space="preserve"> the terms that frame Health Information Management (HIM) and Health Information Technology (HIT) practice.</w:t>
      </w:r>
    </w:p>
    <w:p w:rsidR="00D91EEB" w:rsidRPr="00C33D6E" w:rsidRDefault="00D91EEB" w:rsidP="00D91EEB">
      <w:pPr>
        <w:pStyle w:val="NormalWeb"/>
        <w:numPr>
          <w:ilvl w:val="1"/>
          <w:numId w:val="1"/>
        </w:numPr>
        <w:tabs>
          <w:tab w:val="clear" w:pos="1440"/>
          <w:tab w:val="num" w:pos="1080"/>
        </w:tabs>
        <w:spacing w:before="0" w:beforeAutospacing="0" w:after="0" w:afterAutospacing="0"/>
        <w:ind w:hanging="720"/>
        <w:rPr>
          <w:sz w:val="20"/>
          <w:szCs w:val="20"/>
        </w:rPr>
      </w:pPr>
      <w:r w:rsidRPr="00C33D6E">
        <w:rPr>
          <w:sz w:val="20"/>
          <w:szCs w:val="20"/>
        </w:rPr>
        <w:t>Explain commonly used acronyms and abbreviations.</w:t>
      </w:r>
    </w:p>
    <w:p w:rsidR="00D91EEB" w:rsidRPr="00C33D6E" w:rsidRDefault="00D91EEB" w:rsidP="00D91EEB">
      <w:pPr>
        <w:pStyle w:val="NormalWeb"/>
        <w:spacing w:before="0" w:beforeAutospacing="0" w:after="0" w:afterAutospacing="0"/>
        <w:rPr>
          <w:sz w:val="20"/>
          <w:szCs w:val="20"/>
        </w:rPr>
      </w:pPr>
    </w:p>
    <w:p w:rsidR="00D91EEB" w:rsidRDefault="00D91EEB" w:rsidP="00D91EEB">
      <w:pPr>
        <w:pStyle w:val="Default"/>
        <w:numPr>
          <w:ilvl w:val="0"/>
          <w:numId w:val="1"/>
        </w:numPr>
        <w:tabs>
          <w:tab w:val="left" w:pos="8640"/>
        </w:tabs>
        <w:rPr>
          <w:rFonts w:ascii="Times New Roman" w:hAnsi="Times New Roman" w:cs="Times New Roman"/>
          <w:b/>
          <w:sz w:val="20"/>
          <w:szCs w:val="20"/>
        </w:rPr>
      </w:pPr>
      <w:r>
        <w:rPr>
          <w:rFonts w:ascii="Times New Roman" w:hAnsi="Times New Roman" w:cs="Times New Roman"/>
          <w:b/>
          <w:sz w:val="20"/>
          <w:szCs w:val="20"/>
        </w:rPr>
        <w:t>ONC Component</w:t>
      </w:r>
      <w:r w:rsidRPr="00393914">
        <w:rPr>
          <w:rFonts w:ascii="Times New Roman" w:hAnsi="Times New Roman" w:cs="Times New Roman"/>
          <w:b/>
          <w:sz w:val="20"/>
          <w:szCs w:val="20"/>
        </w:rPr>
        <w:t xml:space="preserve"> 3/Unit 15 </w:t>
      </w:r>
    </w:p>
    <w:p w:rsidR="00D91EEB" w:rsidRPr="00C33D6E" w:rsidRDefault="00D91EEB" w:rsidP="00D91EEB">
      <w:pPr>
        <w:rPr>
          <w:b/>
          <w:sz w:val="20"/>
          <w:szCs w:val="20"/>
        </w:rPr>
      </w:pPr>
    </w:p>
    <w:p w:rsidR="00D91EEB" w:rsidRPr="00393914" w:rsidRDefault="00D91EEB" w:rsidP="00D91EEB">
      <w:pPr>
        <w:ind w:left="360"/>
        <w:rPr>
          <w:b/>
          <w:sz w:val="20"/>
          <w:szCs w:val="20"/>
          <w:u w:val="single"/>
        </w:rPr>
      </w:pPr>
      <w:r w:rsidRPr="00393914">
        <w:rPr>
          <w:b/>
          <w:sz w:val="20"/>
          <w:szCs w:val="20"/>
          <w:u w:val="single"/>
        </w:rPr>
        <w:t>Overview/Introduction to the EHR (8:40)</w:t>
      </w:r>
    </w:p>
    <w:p w:rsidR="00D91EEB" w:rsidRPr="00393914" w:rsidRDefault="00D91EEB" w:rsidP="00D91EEB">
      <w:pPr>
        <w:pStyle w:val="Default"/>
        <w:spacing w:after="60"/>
        <w:ind w:left="1080" w:hanging="720"/>
        <w:rPr>
          <w:rFonts w:ascii="Times New Roman" w:hAnsi="Times New Roman" w:cs="Times New Roman"/>
          <w:i/>
          <w:color w:val="auto"/>
          <w:sz w:val="20"/>
          <w:szCs w:val="20"/>
        </w:rPr>
      </w:pPr>
      <w:r w:rsidRPr="00393914">
        <w:rPr>
          <w:rFonts w:ascii="Times New Roman" w:hAnsi="Times New Roman" w:cs="Times New Roman"/>
          <w:bCs/>
          <w:i/>
          <w:color w:val="auto"/>
          <w:sz w:val="20"/>
          <w:szCs w:val="20"/>
        </w:rPr>
        <w:lastRenderedPageBreak/>
        <w:t>Learning Objectives</w:t>
      </w:r>
    </w:p>
    <w:p w:rsidR="00D91EEB" w:rsidRPr="00C33D6E" w:rsidRDefault="00D91EEB" w:rsidP="00D91EEB">
      <w:pPr>
        <w:pStyle w:val="ColorfulList-Accent1"/>
        <w:numPr>
          <w:ilvl w:val="0"/>
          <w:numId w:val="2"/>
        </w:numPr>
        <w:spacing w:after="0" w:line="240" w:lineRule="auto"/>
        <w:contextualSpacing/>
        <w:rPr>
          <w:rFonts w:ascii="Times New Roman" w:hAnsi="Times New Roman" w:cs="Times New Roman"/>
          <w:sz w:val="20"/>
          <w:szCs w:val="20"/>
        </w:rPr>
      </w:pPr>
      <w:r w:rsidRPr="00C33D6E">
        <w:rPr>
          <w:rFonts w:ascii="Times New Roman" w:hAnsi="Times New Roman" w:cs="Times New Roman"/>
          <w:sz w:val="20"/>
          <w:szCs w:val="20"/>
        </w:rPr>
        <w:t>Discuss the American Recovery and Reinvestment Act of 2009 (ARRA) including the portion of the bill called the Health Information Technology for Economic and Clinical Health Act (HITECH) Act of 2009.</w:t>
      </w:r>
    </w:p>
    <w:p w:rsidR="00D91EEB" w:rsidRPr="00C33D6E" w:rsidRDefault="00D91EEB" w:rsidP="00D91EEB">
      <w:pPr>
        <w:pStyle w:val="ColorfulList-Accent1"/>
        <w:numPr>
          <w:ilvl w:val="0"/>
          <w:numId w:val="2"/>
        </w:numPr>
        <w:spacing w:after="0" w:line="240" w:lineRule="auto"/>
        <w:contextualSpacing/>
        <w:rPr>
          <w:rFonts w:ascii="Times New Roman" w:hAnsi="Times New Roman" w:cs="Times New Roman"/>
          <w:sz w:val="20"/>
          <w:szCs w:val="20"/>
        </w:rPr>
      </w:pPr>
      <w:r w:rsidRPr="00C33D6E">
        <w:rPr>
          <w:rFonts w:ascii="Times New Roman" w:hAnsi="Times New Roman" w:cs="Times New Roman"/>
          <w:sz w:val="20"/>
          <w:szCs w:val="20"/>
        </w:rPr>
        <w:t>Identify factors affecting the need for an electronic health record (EHR).</w:t>
      </w:r>
    </w:p>
    <w:p w:rsidR="00D91EEB" w:rsidRPr="00C33D6E" w:rsidRDefault="00D91EEB" w:rsidP="00D91EEB">
      <w:pPr>
        <w:pStyle w:val="NormalWeb"/>
        <w:numPr>
          <w:ilvl w:val="0"/>
          <w:numId w:val="2"/>
        </w:numPr>
        <w:spacing w:before="0" w:beforeAutospacing="0" w:after="0" w:afterAutospacing="0"/>
        <w:rPr>
          <w:sz w:val="20"/>
          <w:szCs w:val="20"/>
        </w:rPr>
      </w:pPr>
      <w:r w:rsidRPr="00C33D6E">
        <w:rPr>
          <w:sz w:val="20"/>
          <w:szCs w:val="20"/>
        </w:rPr>
        <w:t>Compare the automated record with the paper record.</w:t>
      </w:r>
    </w:p>
    <w:p w:rsidR="00D91EEB" w:rsidRPr="00C33D6E" w:rsidRDefault="00D91EEB" w:rsidP="00D91EEB">
      <w:pPr>
        <w:pStyle w:val="NormalWeb"/>
        <w:numPr>
          <w:ilvl w:val="0"/>
          <w:numId w:val="2"/>
        </w:numPr>
        <w:spacing w:before="0" w:beforeAutospacing="0" w:after="0" w:afterAutospacing="0"/>
        <w:rPr>
          <w:sz w:val="20"/>
          <w:szCs w:val="20"/>
        </w:rPr>
      </w:pPr>
      <w:r w:rsidRPr="00C33D6E">
        <w:rPr>
          <w:sz w:val="20"/>
          <w:szCs w:val="20"/>
        </w:rPr>
        <w:t>Identify the advantages and disadvantages of the automated record.</w:t>
      </w:r>
    </w:p>
    <w:p w:rsidR="00D91EEB" w:rsidRPr="00C33D6E" w:rsidRDefault="00D91EEB" w:rsidP="00D91EEB">
      <w:pPr>
        <w:pStyle w:val="NormalWeb"/>
        <w:numPr>
          <w:ilvl w:val="0"/>
          <w:numId w:val="2"/>
        </w:numPr>
        <w:spacing w:before="0" w:beforeAutospacing="0" w:after="0" w:afterAutospacing="0"/>
        <w:rPr>
          <w:sz w:val="20"/>
          <w:szCs w:val="20"/>
        </w:rPr>
      </w:pPr>
      <w:r w:rsidRPr="00C33D6E">
        <w:rPr>
          <w:sz w:val="20"/>
          <w:szCs w:val="20"/>
        </w:rPr>
        <w:t>Discuss the obstacles to implementation of a paperless record.</w:t>
      </w:r>
    </w:p>
    <w:p w:rsidR="00D91EEB" w:rsidRPr="00C33D6E" w:rsidRDefault="00D91EEB" w:rsidP="00D91EEB">
      <w:pPr>
        <w:pStyle w:val="Default"/>
        <w:tabs>
          <w:tab w:val="left" w:pos="8640"/>
        </w:tabs>
        <w:rPr>
          <w:rFonts w:ascii="Times New Roman" w:hAnsi="Times New Roman" w:cs="Times New Roman"/>
          <w:b/>
          <w:sz w:val="20"/>
          <w:szCs w:val="20"/>
        </w:rPr>
      </w:pPr>
    </w:p>
    <w:p w:rsidR="00D91EEB" w:rsidRPr="00C33D6E" w:rsidRDefault="00D91EEB" w:rsidP="00D91EEB">
      <w:pPr>
        <w:pStyle w:val="Default"/>
        <w:numPr>
          <w:ilvl w:val="0"/>
          <w:numId w:val="1"/>
        </w:numPr>
        <w:tabs>
          <w:tab w:val="left" w:pos="8640"/>
        </w:tabs>
        <w:rPr>
          <w:rFonts w:ascii="Times New Roman" w:hAnsi="Times New Roman" w:cs="Times New Roman"/>
          <w:b/>
          <w:sz w:val="20"/>
          <w:szCs w:val="20"/>
        </w:rPr>
      </w:pPr>
      <w:r>
        <w:rPr>
          <w:rFonts w:ascii="Times New Roman" w:hAnsi="Times New Roman" w:cs="Times New Roman"/>
          <w:b/>
          <w:sz w:val="20"/>
          <w:szCs w:val="20"/>
        </w:rPr>
        <w:t>ONC Component</w:t>
      </w:r>
      <w:r w:rsidRPr="00C33D6E">
        <w:rPr>
          <w:rFonts w:ascii="Times New Roman" w:hAnsi="Times New Roman" w:cs="Times New Roman"/>
          <w:b/>
          <w:sz w:val="20"/>
          <w:szCs w:val="20"/>
        </w:rPr>
        <w:t xml:space="preserve"> 3/Unit 16 </w:t>
      </w:r>
    </w:p>
    <w:p w:rsidR="00D91EEB" w:rsidRPr="00C33D6E" w:rsidRDefault="00D91EEB" w:rsidP="00D91EEB">
      <w:pPr>
        <w:rPr>
          <w:b/>
          <w:sz w:val="20"/>
          <w:szCs w:val="20"/>
        </w:rPr>
      </w:pPr>
    </w:p>
    <w:p w:rsidR="00D91EEB" w:rsidRPr="00393914" w:rsidRDefault="00D91EEB" w:rsidP="00D91EEB">
      <w:pPr>
        <w:ind w:left="360"/>
        <w:rPr>
          <w:b/>
          <w:sz w:val="20"/>
          <w:szCs w:val="20"/>
          <w:u w:val="single"/>
        </w:rPr>
      </w:pPr>
      <w:r w:rsidRPr="00393914">
        <w:rPr>
          <w:b/>
          <w:sz w:val="20"/>
          <w:szCs w:val="20"/>
          <w:u w:val="single"/>
        </w:rPr>
        <w:t xml:space="preserve">Definitions and Concepts in the </w:t>
      </w:r>
      <w:r>
        <w:rPr>
          <w:b/>
          <w:sz w:val="20"/>
          <w:szCs w:val="20"/>
          <w:u w:val="single"/>
        </w:rPr>
        <w:t>EHR (13:15)</w:t>
      </w:r>
    </w:p>
    <w:p w:rsidR="00D91EEB" w:rsidRPr="00393914" w:rsidRDefault="00D91EEB" w:rsidP="00D91EEB">
      <w:pPr>
        <w:pStyle w:val="Default"/>
        <w:spacing w:after="60"/>
        <w:ind w:left="1080" w:hanging="720"/>
        <w:rPr>
          <w:rFonts w:ascii="Times New Roman" w:hAnsi="Times New Roman" w:cs="Times New Roman"/>
          <w:i/>
          <w:color w:val="auto"/>
          <w:sz w:val="20"/>
          <w:szCs w:val="20"/>
        </w:rPr>
      </w:pPr>
      <w:r w:rsidRPr="00393914">
        <w:rPr>
          <w:rFonts w:ascii="Times New Roman" w:hAnsi="Times New Roman" w:cs="Times New Roman"/>
          <w:bCs/>
          <w:i/>
          <w:color w:val="auto"/>
          <w:sz w:val="20"/>
          <w:szCs w:val="20"/>
        </w:rPr>
        <w:t>Learning Objectives</w:t>
      </w:r>
    </w:p>
    <w:p w:rsidR="00D91EEB" w:rsidRPr="00C33D6E" w:rsidRDefault="00D91EEB" w:rsidP="00D91EEB">
      <w:pPr>
        <w:pStyle w:val="ColorfulList-Accent1"/>
        <w:numPr>
          <w:ilvl w:val="0"/>
          <w:numId w:val="3"/>
        </w:numPr>
        <w:spacing w:before="2" w:after="2" w:line="240" w:lineRule="auto"/>
        <w:contextualSpacing/>
        <w:rPr>
          <w:rFonts w:ascii="Times New Roman" w:hAnsi="Times New Roman" w:cs="Times New Roman"/>
          <w:sz w:val="20"/>
          <w:szCs w:val="20"/>
        </w:rPr>
      </w:pPr>
      <w:r w:rsidRPr="00C33D6E">
        <w:rPr>
          <w:rFonts w:ascii="Times New Roman" w:hAnsi="Times New Roman" w:cs="Times New Roman"/>
          <w:sz w:val="20"/>
          <w:szCs w:val="20"/>
        </w:rPr>
        <w:t>Discuss the difference between an EHR, EMR, and PHR.</w:t>
      </w:r>
    </w:p>
    <w:p w:rsidR="00D91EEB" w:rsidRPr="00C33D6E" w:rsidRDefault="00D91EEB" w:rsidP="00D91EEB">
      <w:pPr>
        <w:pStyle w:val="ColorfulList-Accent1"/>
        <w:numPr>
          <w:ilvl w:val="0"/>
          <w:numId w:val="3"/>
        </w:numPr>
        <w:spacing w:before="2" w:after="2" w:line="240" w:lineRule="auto"/>
        <w:contextualSpacing/>
        <w:rPr>
          <w:rFonts w:ascii="Times New Roman" w:hAnsi="Times New Roman" w:cs="Times New Roman"/>
          <w:sz w:val="20"/>
          <w:szCs w:val="20"/>
        </w:rPr>
      </w:pPr>
      <w:r w:rsidRPr="00C33D6E">
        <w:rPr>
          <w:rFonts w:ascii="Times New Roman" w:hAnsi="Times New Roman" w:cs="Times New Roman"/>
          <w:sz w:val="20"/>
          <w:szCs w:val="20"/>
        </w:rPr>
        <w:t>Define functional requirements of an electronic health record (EHR).</w:t>
      </w:r>
    </w:p>
    <w:p w:rsidR="00D91EEB" w:rsidRPr="00C33D6E" w:rsidRDefault="00D91EEB" w:rsidP="00D91EEB">
      <w:pPr>
        <w:pStyle w:val="ColorfulList-Accent1"/>
        <w:numPr>
          <w:ilvl w:val="0"/>
          <w:numId w:val="3"/>
        </w:numPr>
        <w:spacing w:before="2" w:after="2" w:line="240" w:lineRule="auto"/>
        <w:contextualSpacing/>
        <w:rPr>
          <w:rFonts w:ascii="Times New Roman" w:hAnsi="Times New Roman" w:cs="Times New Roman"/>
          <w:sz w:val="20"/>
          <w:szCs w:val="20"/>
        </w:rPr>
      </w:pPr>
      <w:r w:rsidRPr="00C33D6E">
        <w:rPr>
          <w:rFonts w:ascii="Times New Roman" w:hAnsi="Times New Roman" w:cs="Times New Roman"/>
          <w:sz w:val="20"/>
          <w:szCs w:val="20"/>
        </w:rPr>
        <w:t xml:space="preserve">Discuss the purpose of EHR </w:t>
      </w:r>
      <w:r>
        <w:rPr>
          <w:rFonts w:ascii="Times New Roman" w:hAnsi="Times New Roman" w:cs="Times New Roman"/>
          <w:sz w:val="20"/>
          <w:szCs w:val="20"/>
        </w:rPr>
        <w:t>Component</w:t>
      </w:r>
      <w:r w:rsidRPr="00C33D6E">
        <w:rPr>
          <w:rFonts w:ascii="Times New Roman" w:hAnsi="Times New Roman" w:cs="Times New Roman"/>
          <w:sz w:val="20"/>
          <w:szCs w:val="20"/>
        </w:rPr>
        <w:t>s (i.e. CPOE, CDSS, pharmacy system, laboratory systems, documentation systems, admission and discharge systems).</w:t>
      </w:r>
    </w:p>
    <w:p w:rsidR="00D91EEB" w:rsidRPr="00C33D6E" w:rsidRDefault="00D91EEB" w:rsidP="00D91EEB">
      <w:pPr>
        <w:pStyle w:val="ColorfulList-Accent1"/>
        <w:numPr>
          <w:ilvl w:val="0"/>
          <w:numId w:val="3"/>
        </w:numPr>
        <w:spacing w:before="2" w:after="2" w:line="240" w:lineRule="auto"/>
        <w:contextualSpacing/>
        <w:rPr>
          <w:rFonts w:ascii="Times New Roman" w:hAnsi="Times New Roman" w:cs="Times New Roman"/>
          <w:sz w:val="20"/>
          <w:szCs w:val="20"/>
        </w:rPr>
      </w:pPr>
      <w:r w:rsidRPr="00C33D6E">
        <w:rPr>
          <w:rFonts w:ascii="Times New Roman" w:hAnsi="Times New Roman" w:cs="Times New Roman"/>
          <w:sz w:val="20"/>
          <w:szCs w:val="20"/>
        </w:rPr>
        <w:t>Describe methods to ensure data security and confidentiality.</w:t>
      </w:r>
    </w:p>
    <w:p w:rsidR="00D91EEB" w:rsidRPr="00C33D6E" w:rsidRDefault="00D91EEB" w:rsidP="00D91EEB">
      <w:pPr>
        <w:pStyle w:val="ColorfulList-Accent1"/>
        <w:numPr>
          <w:ilvl w:val="0"/>
          <w:numId w:val="3"/>
        </w:numPr>
        <w:spacing w:before="2" w:after="2" w:line="240" w:lineRule="auto"/>
        <w:contextualSpacing/>
        <w:rPr>
          <w:rFonts w:ascii="Times New Roman" w:hAnsi="Times New Roman" w:cs="Times New Roman"/>
          <w:sz w:val="20"/>
          <w:szCs w:val="20"/>
        </w:rPr>
      </w:pPr>
      <w:r w:rsidRPr="00C33D6E">
        <w:rPr>
          <w:rFonts w:ascii="Times New Roman" w:hAnsi="Times New Roman" w:cs="Times New Roman"/>
          <w:sz w:val="20"/>
          <w:szCs w:val="20"/>
        </w:rPr>
        <w:t>Identify the hardware and software requirements for EHR implementation.</w:t>
      </w:r>
    </w:p>
    <w:p w:rsidR="00D91EEB" w:rsidRPr="00C33D6E" w:rsidRDefault="00D91EEB" w:rsidP="00D91EEB">
      <w:pPr>
        <w:pStyle w:val="ColorfulList-Accent1"/>
        <w:spacing w:before="2" w:after="2" w:line="240" w:lineRule="auto"/>
        <w:ind w:left="540"/>
        <w:contextualSpacing/>
        <w:rPr>
          <w:rFonts w:ascii="Times New Roman" w:hAnsi="Times New Roman" w:cs="Times New Roman"/>
          <w:sz w:val="20"/>
          <w:szCs w:val="20"/>
        </w:rPr>
      </w:pPr>
    </w:p>
    <w:p w:rsidR="00D91EEB" w:rsidRPr="00C33D6E" w:rsidRDefault="00D91EEB" w:rsidP="00D91EEB">
      <w:pPr>
        <w:pStyle w:val="Default"/>
        <w:numPr>
          <w:ilvl w:val="0"/>
          <w:numId w:val="1"/>
        </w:numPr>
        <w:tabs>
          <w:tab w:val="left" w:pos="8640"/>
        </w:tabs>
        <w:rPr>
          <w:rFonts w:ascii="Times New Roman" w:hAnsi="Times New Roman" w:cs="Times New Roman"/>
          <w:b/>
          <w:sz w:val="20"/>
          <w:szCs w:val="20"/>
        </w:rPr>
      </w:pPr>
      <w:r>
        <w:rPr>
          <w:rFonts w:ascii="Times New Roman" w:hAnsi="Times New Roman" w:cs="Times New Roman"/>
          <w:b/>
          <w:sz w:val="20"/>
          <w:szCs w:val="20"/>
        </w:rPr>
        <w:t>ONC Component</w:t>
      </w:r>
      <w:r w:rsidRPr="00C33D6E">
        <w:rPr>
          <w:rFonts w:ascii="Times New Roman" w:hAnsi="Times New Roman" w:cs="Times New Roman"/>
          <w:b/>
          <w:sz w:val="20"/>
          <w:szCs w:val="20"/>
        </w:rPr>
        <w:t xml:space="preserve"> 3/Unit 17</w:t>
      </w:r>
    </w:p>
    <w:p w:rsidR="00D91EEB" w:rsidRPr="00C33D6E" w:rsidRDefault="00D91EEB" w:rsidP="00D91EEB">
      <w:pPr>
        <w:rPr>
          <w:b/>
          <w:sz w:val="20"/>
          <w:szCs w:val="20"/>
        </w:rPr>
      </w:pPr>
    </w:p>
    <w:p w:rsidR="00D91EEB" w:rsidRPr="002B55F1" w:rsidRDefault="00D91EEB" w:rsidP="00D91EEB">
      <w:pPr>
        <w:ind w:left="360"/>
        <w:rPr>
          <w:b/>
          <w:sz w:val="20"/>
          <w:szCs w:val="20"/>
          <w:u w:val="single"/>
        </w:rPr>
      </w:pPr>
      <w:r w:rsidRPr="002B55F1">
        <w:rPr>
          <w:b/>
          <w:sz w:val="20"/>
          <w:szCs w:val="20"/>
          <w:u w:val="single"/>
        </w:rPr>
        <w:t>Clinical Vocabularies</w:t>
      </w:r>
      <w:r>
        <w:rPr>
          <w:b/>
          <w:sz w:val="20"/>
          <w:szCs w:val="20"/>
          <w:u w:val="single"/>
        </w:rPr>
        <w:t xml:space="preserve"> (6:10)</w:t>
      </w:r>
    </w:p>
    <w:p w:rsidR="00D91EEB" w:rsidRPr="00DB7978" w:rsidRDefault="00D91EEB" w:rsidP="00D91EEB">
      <w:pPr>
        <w:pStyle w:val="Default"/>
        <w:spacing w:after="60"/>
        <w:ind w:left="1080" w:hanging="720"/>
        <w:rPr>
          <w:rFonts w:ascii="Times New Roman" w:hAnsi="Times New Roman" w:cs="Times New Roman"/>
          <w:i/>
          <w:color w:val="auto"/>
          <w:sz w:val="20"/>
          <w:szCs w:val="20"/>
        </w:rPr>
      </w:pPr>
      <w:r w:rsidRPr="00DB7978">
        <w:rPr>
          <w:rFonts w:ascii="Times New Roman" w:hAnsi="Times New Roman" w:cs="Times New Roman"/>
          <w:bCs/>
          <w:i/>
          <w:color w:val="auto"/>
          <w:sz w:val="20"/>
          <w:szCs w:val="20"/>
        </w:rPr>
        <w:t>Learning Objectives</w:t>
      </w:r>
    </w:p>
    <w:p w:rsidR="00D91EEB" w:rsidRPr="00C33D6E" w:rsidRDefault="00D91EEB" w:rsidP="00D91EEB">
      <w:pPr>
        <w:pStyle w:val="NormalWeb"/>
        <w:numPr>
          <w:ilvl w:val="0"/>
          <w:numId w:val="4"/>
        </w:numPr>
        <w:tabs>
          <w:tab w:val="clear" w:pos="720"/>
          <w:tab w:val="num" w:pos="1080"/>
        </w:tabs>
        <w:spacing w:before="0" w:beforeAutospacing="0" w:after="0" w:afterAutospacing="0"/>
        <w:ind w:left="1080"/>
        <w:rPr>
          <w:sz w:val="20"/>
          <w:szCs w:val="20"/>
        </w:rPr>
      </w:pPr>
      <w:r w:rsidRPr="00C33D6E">
        <w:rPr>
          <w:sz w:val="20"/>
          <w:szCs w:val="20"/>
        </w:rPr>
        <w:t>Discuss the relevance of standardized terminologies to healthcare practice and research.</w:t>
      </w:r>
    </w:p>
    <w:p w:rsidR="00D91EEB" w:rsidRPr="00C33D6E" w:rsidRDefault="00D91EEB" w:rsidP="00D91EEB">
      <w:pPr>
        <w:pStyle w:val="NormalWeb"/>
        <w:numPr>
          <w:ilvl w:val="0"/>
          <w:numId w:val="4"/>
        </w:numPr>
        <w:spacing w:before="0" w:beforeAutospacing="0" w:after="0" w:afterAutospacing="0"/>
        <w:ind w:left="1080"/>
        <w:rPr>
          <w:sz w:val="20"/>
          <w:szCs w:val="20"/>
        </w:rPr>
      </w:pPr>
      <w:r w:rsidRPr="00C33D6E">
        <w:rPr>
          <w:sz w:val="20"/>
          <w:szCs w:val="20"/>
        </w:rPr>
        <w:t>Describe the attributes of a terminology.</w:t>
      </w:r>
    </w:p>
    <w:p w:rsidR="00D91EEB" w:rsidRPr="00C33D6E" w:rsidRDefault="00D91EEB" w:rsidP="00D91EEB">
      <w:pPr>
        <w:pStyle w:val="NormalWeb"/>
        <w:numPr>
          <w:ilvl w:val="0"/>
          <w:numId w:val="4"/>
        </w:numPr>
        <w:spacing w:before="0" w:beforeAutospacing="0" w:after="0" w:afterAutospacing="0"/>
        <w:ind w:left="1080"/>
        <w:rPr>
          <w:sz w:val="20"/>
          <w:szCs w:val="20"/>
        </w:rPr>
      </w:pPr>
      <w:r w:rsidRPr="00C33D6E">
        <w:rPr>
          <w:sz w:val="20"/>
          <w:szCs w:val="20"/>
        </w:rPr>
        <w:t>Identify the difference between classification systems and reference terminologies</w:t>
      </w:r>
    </w:p>
    <w:p w:rsidR="00D91EEB" w:rsidRPr="00C33D6E" w:rsidRDefault="00D91EEB" w:rsidP="00D91EEB">
      <w:pPr>
        <w:pStyle w:val="NormalWeb"/>
        <w:numPr>
          <w:ilvl w:val="0"/>
          <w:numId w:val="4"/>
        </w:numPr>
        <w:spacing w:before="0" w:beforeAutospacing="0" w:after="0" w:afterAutospacing="0"/>
        <w:ind w:left="1080"/>
        <w:rPr>
          <w:sz w:val="20"/>
          <w:szCs w:val="20"/>
        </w:rPr>
      </w:pPr>
      <w:r w:rsidRPr="00C33D6E">
        <w:rPr>
          <w:sz w:val="20"/>
          <w:szCs w:val="20"/>
        </w:rPr>
        <w:t>Discuss the interest and involvement of the federal government in terminology standards.</w:t>
      </w:r>
    </w:p>
    <w:p w:rsidR="00D91EEB" w:rsidRPr="00C33D6E" w:rsidRDefault="00D91EEB" w:rsidP="00D91EEB">
      <w:pPr>
        <w:pStyle w:val="NormalWeb"/>
        <w:numPr>
          <w:ilvl w:val="0"/>
          <w:numId w:val="4"/>
        </w:numPr>
        <w:tabs>
          <w:tab w:val="clear" w:pos="720"/>
          <w:tab w:val="num" w:pos="1080"/>
        </w:tabs>
        <w:spacing w:before="0" w:beforeAutospacing="0" w:after="0" w:afterAutospacing="0"/>
        <w:ind w:firstLine="0"/>
        <w:rPr>
          <w:sz w:val="20"/>
          <w:szCs w:val="20"/>
        </w:rPr>
      </w:pPr>
      <w:r w:rsidRPr="00C33D6E">
        <w:rPr>
          <w:sz w:val="20"/>
          <w:szCs w:val="20"/>
        </w:rPr>
        <w:t>Identify classification systems used to classify and document healthcare diagnoses, interventions, and outcomes.</w:t>
      </w:r>
    </w:p>
    <w:p w:rsidR="00D91EEB" w:rsidRDefault="00D91EEB" w:rsidP="00D91EEB">
      <w:pPr>
        <w:pStyle w:val="ColorfulList-Accent1"/>
        <w:spacing w:before="2" w:after="2" w:line="240" w:lineRule="auto"/>
        <w:ind w:left="0"/>
        <w:contextualSpacing/>
        <w:rPr>
          <w:i/>
          <w:sz w:val="20"/>
          <w:szCs w:val="20"/>
          <w:u w:val="single"/>
        </w:rPr>
      </w:pPr>
    </w:p>
    <w:p w:rsidR="00D91EEB" w:rsidRDefault="00D91EEB" w:rsidP="00D91EEB">
      <w:pPr>
        <w:pStyle w:val="ColorfulList-Accent1"/>
        <w:spacing w:before="2" w:after="2" w:line="240" w:lineRule="auto"/>
        <w:ind w:left="0"/>
        <w:contextualSpacing/>
        <w:rPr>
          <w:rFonts w:ascii="Times New Roman" w:hAnsi="Times New Roman" w:cs="Times New Roman"/>
          <w:i/>
          <w:sz w:val="20"/>
          <w:szCs w:val="20"/>
          <w:u w:val="single"/>
        </w:rPr>
      </w:pPr>
      <w:r w:rsidRPr="00870428">
        <w:rPr>
          <w:rFonts w:ascii="Times New Roman" w:hAnsi="Times New Roman" w:cs="Times New Roman"/>
          <w:i/>
          <w:sz w:val="20"/>
          <w:szCs w:val="20"/>
          <w:u w:val="single"/>
        </w:rPr>
        <w:t>Class 2</w:t>
      </w:r>
    </w:p>
    <w:p w:rsidR="00D91EEB" w:rsidRPr="00870428" w:rsidRDefault="00D91EEB" w:rsidP="00D91EEB">
      <w:pPr>
        <w:pStyle w:val="ColorfulList-Accent1"/>
        <w:spacing w:before="2" w:after="2" w:line="240" w:lineRule="auto"/>
        <w:ind w:left="0"/>
        <w:contextualSpacing/>
        <w:rPr>
          <w:rFonts w:ascii="Times New Roman" w:hAnsi="Times New Roman" w:cs="Times New Roman"/>
          <w:sz w:val="20"/>
          <w:szCs w:val="20"/>
        </w:rPr>
      </w:pPr>
    </w:p>
    <w:p w:rsidR="00D91EEB" w:rsidRPr="00C33D6E" w:rsidRDefault="00D91EEB" w:rsidP="00D91EEB">
      <w:pPr>
        <w:pStyle w:val="Default"/>
        <w:numPr>
          <w:ilvl w:val="0"/>
          <w:numId w:val="1"/>
        </w:numPr>
        <w:rPr>
          <w:rFonts w:ascii="Times New Roman" w:hAnsi="Times New Roman" w:cs="Times New Roman"/>
          <w:b/>
          <w:sz w:val="20"/>
          <w:szCs w:val="20"/>
        </w:rPr>
      </w:pPr>
      <w:r>
        <w:rPr>
          <w:rFonts w:ascii="Times New Roman" w:hAnsi="Times New Roman" w:cs="Times New Roman"/>
          <w:b/>
          <w:sz w:val="20"/>
          <w:szCs w:val="20"/>
        </w:rPr>
        <w:t>ONC Component</w:t>
      </w:r>
      <w:r w:rsidRPr="00C33D6E">
        <w:rPr>
          <w:rFonts w:ascii="Times New Roman" w:hAnsi="Times New Roman" w:cs="Times New Roman"/>
          <w:b/>
          <w:sz w:val="20"/>
          <w:szCs w:val="20"/>
        </w:rPr>
        <w:t xml:space="preserve"> 13/Unit 1 </w:t>
      </w:r>
    </w:p>
    <w:p w:rsidR="00D91EEB" w:rsidRPr="00C33D6E" w:rsidRDefault="00D91EEB" w:rsidP="00D91EEB">
      <w:pPr>
        <w:rPr>
          <w:b/>
          <w:sz w:val="20"/>
          <w:szCs w:val="20"/>
        </w:rPr>
      </w:pPr>
    </w:p>
    <w:p w:rsidR="00D91EEB" w:rsidRPr="00FD3E3F" w:rsidRDefault="00D91EEB" w:rsidP="00D91EEB">
      <w:pPr>
        <w:ind w:left="360"/>
        <w:rPr>
          <w:b/>
          <w:sz w:val="20"/>
          <w:szCs w:val="20"/>
          <w:u w:val="single"/>
        </w:rPr>
      </w:pPr>
      <w:r w:rsidRPr="00FD3E3F">
        <w:rPr>
          <w:b/>
          <w:sz w:val="20"/>
          <w:szCs w:val="20"/>
          <w:u w:val="single"/>
        </w:rPr>
        <w:t>Overview &amp; Contribution to Public Health through Electronic Health Record Use</w:t>
      </w:r>
      <w:r>
        <w:rPr>
          <w:b/>
          <w:sz w:val="20"/>
          <w:szCs w:val="20"/>
          <w:u w:val="single"/>
        </w:rPr>
        <w:t xml:space="preserve"> ( 22:03 + 19:49)</w:t>
      </w:r>
    </w:p>
    <w:p w:rsidR="00D91EEB" w:rsidRPr="00FD3E3F" w:rsidRDefault="00D91EEB" w:rsidP="00D91EEB">
      <w:pPr>
        <w:widowControl w:val="0"/>
        <w:autoSpaceDE w:val="0"/>
        <w:autoSpaceDN w:val="0"/>
        <w:adjustRightInd w:val="0"/>
        <w:ind w:left="360"/>
        <w:rPr>
          <w:i/>
          <w:sz w:val="20"/>
          <w:szCs w:val="20"/>
        </w:rPr>
      </w:pPr>
      <w:r w:rsidRPr="00FD3E3F">
        <w:rPr>
          <w:i/>
          <w:sz w:val="20"/>
          <w:szCs w:val="20"/>
        </w:rPr>
        <w:t>Learning Objectives</w:t>
      </w:r>
    </w:p>
    <w:p w:rsidR="00D91EEB" w:rsidRPr="00C33D6E" w:rsidRDefault="00D91EEB" w:rsidP="00D91EEB">
      <w:pPr>
        <w:pStyle w:val="MediumGrid1-Accent21"/>
        <w:widowControl w:val="0"/>
        <w:numPr>
          <w:ilvl w:val="0"/>
          <w:numId w:val="5"/>
        </w:numPr>
        <w:tabs>
          <w:tab w:val="clear" w:pos="720"/>
          <w:tab w:val="num" w:pos="1080"/>
        </w:tabs>
        <w:autoSpaceDE w:val="0"/>
        <w:autoSpaceDN w:val="0"/>
        <w:adjustRightInd w:val="0"/>
        <w:ind w:left="1080"/>
        <w:rPr>
          <w:rFonts w:ascii="Times New Roman" w:hAnsi="Times New Roman"/>
          <w:sz w:val="20"/>
          <w:szCs w:val="20"/>
        </w:rPr>
      </w:pPr>
      <w:r w:rsidRPr="00C33D6E">
        <w:rPr>
          <w:rFonts w:ascii="Times New Roman" w:hAnsi="Times New Roman"/>
          <w:sz w:val="20"/>
          <w:szCs w:val="20"/>
        </w:rPr>
        <w:t xml:space="preserve">Explain what public health is, what distinguishes it from the other health sciences, and its unique contributions to the health of the public. </w:t>
      </w:r>
    </w:p>
    <w:p w:rsidR="00D91EEB" w:rsidRPr="00C33D6E" w:rsidRDefault="00D91EEB" w:rsidP="00D91EEB">
      <w:pPr>
        <w:pStyle w:val="MediumGrid1-Accent21"/>
        <w:widowControl w:val="0"/>
        <w:numPr>
          <w:ilvl w:val="0"/>
          <w:numId w:val="5"/>
        </w:numPr>
        <w:tabs>
          <w:tab w:val="clear" w:pos="720"/>
          <w:tab w:val="num" w:pos="1080"/>
        </w:tabs>
        <w:autoSpaceDE w:val="0"/>
        <w:autoSpaceDN w:val="0"/>
        <w:adjustRightInd w:val="0"/>
        <w:ind w:left="1080"/>
        <w:rPr>
          <w:rFonts w:ascii="Times New Roman" w:hAnsi="Times New Roman"/>
          <w:sz w:val="20"/>
          <w:szCs w:val="20"/>
        </w:rPr>
      </w:pPr>
      <w:r w:rsidRPr="00C33D6E">
        <w:rPr>
          <w:rFonts w:ascii="Times New Roman" w:hAnsi="Times New Roman"/>
          <w:sz w:val="20"/>
          <w:szCs w:val="20"/>
        </w:rPr>
        <w:t>Identify the underlying reasons for the requirement that electronic health record systems (EHRs) be linked to essential public health functions</w:t>
      </w:r>
    </w:p>
    <w:p w:rsidR="00D91EEB" w:rsidRPr="00C33D6E" w:rsidRDefault="00D91EEB" w:rsidP="00D91EEB">
      <w:pPr>
        <w:pStyle w:val="MediumGrid1-Accent21"/>
        <w:widowControl w:val="0"/>
        <w:numPr>
          <w:ilvl w:val="0"/>
          <w:numId w:val="5"/>
        </w:numPr>
        <w:tabs>
          <w:tab w:val="clear" w:pos="720"/>
          <w:tab w:val="num" w:pos="1080"/>
        </w:tabs>
        <w:autoSpaceDE w:val="0"/>
        <w:autoSpaceDN w:val="0"/>
        <w:adjustRightInd w:val="0"/>
        <w:ind w:left="1080"/>
        <w:rPr>
          <w:rFonts w:ascii="Times New Roman" w:hAnsi="Times New Roman"/>
          <w:sz w:val="20"/>
          <w:szCs w:val="20"/>
        </w:rPr>
      </w:pPr>
      <w:r w:rsidRPr="00C33D6E">
        <w:rPr>
          <w:rFonts w:ascii="Times New Roman" w:hAnsi="Times New Roman"/>
          <w:sz w:val="20"/>
          <w:szCs w:val="20"/>
        </w:rPr>
        <w:t>Describe the major formal organizational structures within the United States responsible for monitoring and improving the public's health</w:t>
      </w:r>
    </w:p>
    <w:p w:rsidR="00D91EEB" w:rsidRPr="00C33D6E" w:rsidRDefault="00D91EEB" w:rsidP="00D91EEB">
      <w:pPr>
        <w:pStyle w:val="MediumGrid1-Accent21"/>
        <w:widowControl w:val="0"/>
        <w:numPr>
          <w:ilvl w:val="0"/>
          <w:numId w:val="5"/>
        </w:numPr>
        <w:tabs>
          <w:tab w:val="clear" w:pos="720"/>
          <w:tab w:val="num" w:pos="1080"/>
        </w:tabs>
        <w:autoSpaceDE w:val="0"/>
        <w:autoSpaceDN w:val="0"/>
        <w:adjustRightInd w:val="0"/>
        <w:ind w:left="1080"/>
        <w:rPr>
          <w:rFonts w:ascii="Times New Roman" w:hAnsi="Times New Roman"/>
          <w:sz w:val="20"/>
          <w:szCs w:val="20"/>
        </w:rPr>
      </w:pPr>
      <w:r w:rsidRPr="00C33D6E">
        <w:rPr>
          <w:rFonts w:ascii="Times New Roman" w:hAnsi="Times New Roman"/>
          <w:sz w:val="20"/>
          <w:szCs w:val="20"/>
        </w:rPr>
        <w:t>Identify issues that call for government intervention in matters pertaining to the health</w:t>
      </w:r>
    </w:p>
    <w:p w:rsidR="00D91EEB" w:rsidRPr="00C33D6E" w:rsidRDefault="00D91EEB" w:rsidP="00D91EEB">
      <w:pPr>
        <w:pStyle w:val="MediumGrid1-Accent21"/>
        <w:widowControl w:val="0"/>
        <w:numPr>
          <w:ilvl w:val="0"/>
          <w:numId w:val="5"/>
        </w:numPr>
        <w:tabs>
          <w:tab w:val="clear" w:pos="720"/>
          <w:tab w:val="num" w:pos="1080"/>
        </w:tabs>
        <w:autoSpaceDE w:val="0"/>
        <w:autoSpaceDN w:val="0"/>
        <w:adjustRightInd w:val="0"/>
        <w:ind w:left="1080"/>
        <w:rPr>
          <w:rFonts w:ascii="Times New Roman" w:hAnsi="Times New Roman"/>
          <w:sz w:val="20"/>
          <w:szCs w:val="20"/>
        </w:rPr>
      </w:pPr>
      <w:r w:rsidRPr="00C33D6E">
        <w:rPr>
          <w:rFonts w:ascii="Times New Roman" w:hAnsi="Times New Roman"/>
          <w:sz w:val="20"/>
          <w:szCs w:val="20"/>
        </w:rPr>
        <w:t xml:space="preserve">Identify the principal problems in the U.S. health care system in improving and sustaining public health on a large scale. </w:t>
      </w:r>
    </w:p>
    <w:p w:rsidR="00D91EEB" w:rsidRPr="00C33D6E" w:rsidRDefault="00D91EEB" w:rsidP="00D91EEB">
      <w:pPr>
        <w:pStyle w:val="MediumGrid1-Accent21"/>
        <w:widowControl w:val="0"/>
        <w:numPr>
          <w:ilvl w:val="0"/>
          <w:numId w:val="5"/>
        </w:numPr>
        <w:tabs>
          <w:tab w:val="clear" w:pos="720"/>
          <w:tab w:val="num" w:pos="1080"/>
        </w:tabs>
        <w:autoSpaceDE w:val="0"/>
        <w:autoSpaceDN w:val="0"/>
        <w:adjustRightInd w:val="0"/>
        <w:ind w:left="1080"/>
        <w:rPr>
          <w:rFonts w:ascii="Times New Roman" w:hAnsi="Times New Roman"/>
          <w:sz w:val="20"/>
          <w:szCs w:val="20"/>
        </w:rPr>
      </w:pPr>
      <w:r w:rsidRPr="00C33D6E">
        <w:rPr>
          <w:rFonts w:ascii="Times New Roman" w:hAnsi="Times New Roman"/>
          <w:sz w:val="20"/>
          <w:szCs w:val="20"/>
        </w:rPr>
        <w:t>Explain the role of public health in medical care.</w:t>
      </w:r>
    </w:p>
    <w:p w:rsidR="00D91EEB" w:rsidRPr="00C33D6E" w:rsidRDefault="00D91EEB" w:rsidP="00D91EEB">
      <w:pPr>
        <w:pStyle w:val="MediumGrid1-Accent21"/>
        <w:widowControl w:val="0"/>
        <w:numPr>
          <w:ilvl w:val="0"/>
          <w:numId w:val="5"/>
        </w:numPr>
        <w:tabs>
          <w:tab w:val="clear" w:pos="720"/>
          <w:tab w:val="num" w:pos="1080"/>
        </w:tabs>
        <w:autoSpaceDE w:val="0"/>
        <w:autoSpaceDN w:val="0"/>
        <w:adjustRightInd w:val="0"/>
        <w:ind w:left="1080"/>
        <w:rPr>
          <w:rFonts w:ascii="Times New Roman" w:hAnsi="Times New Roman"/>
          <w:sz w:val="20"/>
          <w:szCs w:val="20"/>
        </w:rPr>
      </w:pPr>
      <w:r w:rsidRPr="00C33D6E">
        <w:rPr>
          <w:rFonts w:ascii="Times New Roman" w:hAnsi="Times New Roman"/>
          <w:sz w:val="20"/>
          <w:szCs w:val="20"/>
        </w:rPr>
        <w:t>Explain the benefits of electronic health records and data exchange to clinical care and health care improvement from a public health perspective.</w:t>
      </w:r>
    </w:p>
    <w:p w:rsidR="00D91EEB" w:rsidRPr="00C33D6E" w:rsidRDefault="00D91EEB" w:rsidP="00D91EEB">
      <w:pPr>
        <w:pStyle w:val="MediumGrid1-Accent21"/>
        <w:widowControl w:val="0"/>
        <w:numPr>
          <w:ilvl w:val="0"/>
          <w:numId w:val="5"/>
        </w:numPr>
        <w:tabs>
          <w:tab w:val="clear" w:pos="720"/>
          <w:tab w:val="num" w:pos="1080"/>
        </w:tabs>
        <w:autoSpaceDE w:val="0"/>
        <w:autoSpaceDN w:val="0"/>
        <w:adjustRightInd w:val="0"/>
        <w:ind w:left="1080"/>
        <w:rPr>
          <w:rFonts w:ascii="Times New Roman" w:hAnsi="Times New Roman"/>
          <w:sz w:val="20"/>
          <w:szCs w:val="20"/>
        </w:rPr>
      </w:pPr>
      <w:r w:rsidRPr="00C33D6E">
        <w:rPr>
          <w:rFonts w:ascii="Times New Roman" w:hAnsi="Times New Roman"/>
          <w:sz w:val="20"/>
          <w:szCs w:val="20"/>
        </w:rPr>
        <w:t>Identify the principal environmental, social and behavioral determinants of health and demonstrate how they come into influence the most important behavior-related health problems of the day</w:t>
      </w:r>
    </w:p>
    <w:p w:rsidR="00D91EEB" w:rsidRPr="00C33D6E" w:rsidRDefault="00D91EEB" w:rsidP="00D91EEB">
      <w:pPr>
        <w:pStyle w:val="MediumGrid1-Accent21"/>
        <w:widowControl w:val="0"/>
        <w:numPr>
          <w:ilvl w:val="0"/>
          <w:numId w:val="5"/>
        </w:numPr>
        <w:tabs>
          <w:tab w:val="clear" w:pos="720"/>
          <w:tab w:val="num" w:pos="1080"/>
        </w:tabs>
        <w:autoSpaceDE w:val="0"/>
        <w:autoSpaceDN w:val="0"/>
        <w:adjustRightInd w:val="0"/>
        <w:ind w:left="1080"/>
        <w:rPr>
          <w:rFonts w:ascii="Times New Roman" w:hAnsi="Times New Roman"/>
          <w:sz w:val="20"/>
          <w:szCs w:val="20"/>
        </w:rPr>
      </w:pPr>
      <w:r w:rsidRPr="00C33D6E">
        <w:rPr>
          <w:rFonts w:ascii="Times New Roman" w:hAnsi="Times New Roman"/>
          <w:color w:val="000000"/>
          <w:sz w:val="20"/>
          <w:szCs w:val="20"/>
        </w:rPr>
        <w:t>Identify the clinician’s role in disease reporting and how it contributes to both public and patient health</w:t>
      </w:r>
    </w:p>
    <w:p w:rsidR="00D91EEB" w:rsidRPr="00C33D6E" w:rsidRDefault="00D91EEB" w:rsidP="00D91EEB">
      <w:pPr>
        <w:pStyle w:val="MediumGrid1-Accent21"/>
        <w:widowControl w:val="0"/>
        <w:numPr>
          <w:ilvl w:val="0"/>
          <w:numId w:val="5"/>
        </w:numPr>
        <w:tabs>
          <w:tab w:val="clear" w:pos="720"/>
          <w:tab w:val="num" w:pos="1080"/>
        </w:tabs>
        <w:autoSpaceDE w:val="0"/>
        <w:autoSpaceDN w:val="0"/>
        <w:adjustRightInd w:val="0"/>
        <w:ind w:left="1080"/>
        <w:rPr>
          <w:rFonts w:ascii="Times New Roman" w:hAnsi="Times New Roman"/>
          <w:sz w:val="20"/>
          <w:szCs w:val="20"/>
        </w:rPr>
      </w:pPr>
      <w:r w:rsidRPr="00C33D6E">
        <w:rPr>
          <w:rFonts w:ascii="Times New Roman" w:hAnsi="Times New Roman"/>
          <w:color w:val="000000"/>
          <w:sz w:val="20"/>
          <w:szCs w:val="20"/>
        </w:rPr>
        <w:lastRenderedPageBreak/>
        <w:t>Describe how patient-level data from an EHR is used for public health</w:t>
      </w:r>
    </w:p>
    <w:p w:rsidR="00D91EEB" w:rsidRDefault="00D91EEB" w:rsidP="00D91EEB">
      <w:pPr>
        <w:pStyle w:val="Default"/>
        <w:spacing w:after="60"/>
        <w:ind w:left="720" w:hanging="720"/>
        <w:rPr>
          <w:rFonts w:ascii="Times New Roman" w:hAnsi="Times New Roman" w:cs="Times New Roman"/>
          <w:b/>
          <w:color w:val="auto"/>
          <w:sz w:val="20"/>
          <w:szCs w:val="20"/>
        </w:rPr>
      </w:pPr>
    </w:p>
    <w:p w:rsidR="00D91EEB" w:rsidRPr="00C33D6E" w:rsidRDefault="00D91EEB" w:rsidP="00D91EEB">
      <w:pPr>
        <w:pStyle w:val="Default"/>
        <w:spacing w:after="60"/>
        <w:ind w:left="720" w:hanging="720"/>
        <w:rPr>
          <w:rFonts w:ascii="Times New Roman" w:hAnsi="Times New Roman" w:cs="Times New Roman"/>
          <w:b/>
          <w:color w:val="auto"/>
          <w:sz w:val="20"/>
          <w:szCs w:val="20"/>
        </w:rPr>
      </w:pPr>
      <w:r w:rsidRPr="00870428">
        <w:rPr>
          <w:rFonts w:ascii="Times New Roman" w:hAnsi="Times New Roman" w:cs="Times New Roman"/>
          <w:i/>
          <w:sz w:val="20"/>
          <w:szCs w:val="20"/>
          <w:u w:val="single"/>
        </w:rPr>
        <w:t xml:space="preserve">Class </w:t>
      </w:r>
      <w:r>
        <w:rPr>
          <w:rFonts w:ascii="Times New Roman" w:hAnsi="Times New Roman" w:cs="Times New Roman"/>
          <w:i/>
          <w:sz w:val="20"/>
          <w:szCs w:val="20"/>
          <w:u w:val="single"/>
        </w:rPr>
        <w:t>3</w:t>
      </w:r>
    </w:p>
    <w:p w:rsidR="00D91EEB" w:rsidRPr="00C33D6E" w:rsidRDefault="00D91EEB" w:rsidP="00D91EEB">
      <w:pPr>
        <w:pStyle w:val="Default"/>
        <w:numPr>
          <w:ilvl w:val="0"/>
          <w:numId w:val="1"/>
        </w:numPr>
        <w:rPr>
          <w:rFonts w:ascii="Times New Roman" w:hAnsi="Times New Roman" w:cs="Times New Roman"/>
          <w:b/>
          <w:sz w:val="20"/>
          <w:szCs w:val="20"/>
        </w:rPr>
      </w:pPr>
      <w:r>
        <w:rPr>
          <w:rFonts w:ascii="Times New Roman" w:hAnsi="Times New Roman" w:cs="Times New Roman"/>
          <w:b/>
          <w:sz w:val="20"/>
          <w:szCs w:val="20"/>
        </w:rPr>
        <w:t>ONC Component</w:t>
      </w:r>
      <w:r w:rsidRPr="00C33D6E">
        <w:rPr>
          <w:rFonts w:ascii="Times New Roman" w:hAnsi="Times New Roman" w:cs="Times New Roman"/>
          <w:b/>
          <w:sz w:val="20"/>
          <w:szCs w:val="20"/>
        </w:rPr>
        <w:t xml:space="preserve"> 13/Unit 2 </w:t>
      </w:r>
    </w:p>
    <w:p w:rsidR="00D91EEB" w:rsidRPr="00C33D6E" w:rsidRDefault="00D91EEB" w:rsidP="00D91EEB">
      <w:pPr>
        <w:rPr>
          <w:b/>
          <w:sz w:val="20"/>
          <w:szCs w:val="20"/>
        </w:rPr>
      </w:pPr>
    </w:p>
    <w:p w:rsidR="00D91EEB" w:rsidRPr="00FD3E3F" w:rsidRDefault="00D91EEB" w:rsidP="00D91EEB">
      <w:pPr>
        <w:ind w:left="360"/>
        <w:rPr>
          <w:b/>
          <w:sz w:val="20"/>
          <w:szCs w:val="20"/>
          <w:u w:val="single"/>
        </w:rPr>
      </w:pPr>
      <w:r w:rsidRPr="00FD3E3F">
        <w:rPr>
          <w:b/>
          <w:sz w:val="20"/>
          <w:szCs w:val="20"/>
          <w:u w:val="single"/>
        </w:rPr>
        <w:t>Privacy, Confidentiality, and Security of Public Health Information</w:t>
      </w:r>
      <w:r>
        <w:rPr>
          <w:b/>
          <w:sz w:val="20"/>
          <w:szCs w:val="20"/>
          <w:u w:val="single"/>
        </w:rPr>
        <w:t xml:space="preserve"> (7:51)</w:t>
      </w:r>
    </w:p>
    <w:p w:rsidR="00D91EEB" w:rsidRDefault="00D91EEB" w:rsidP="00D91EEB">
      <w:pPr>
        <w:widowControl w:val="0"/>
        <w:autoSpaceDE w:val="0"/>
        <w:autoSpaceDN w:val="0"/>
        <w:adjustRightInd w:val="0"/>
        <w:ind w:left="360"/>
        <w:contextualSpacing/>
        <w:rPr>
          <w:sz w:val="20"/>
          <w:szCs w:val="20"/>
        </w:rPr>
      </w:pPr>
      <w:r w:rsidRPr="000E2B12">
        <w:rPr>
          <w:sz w:val="20"/>
          <w:szCs w:val="20"/>
        </w:rPr>
        <w:t>Note</w:t>
      </w:r>
      <w:r>
        <w:rPr>
          <w:sz w:val="20"/>
          <w:szCs w:val="20"/>
        </w:rPr>
        <w:t>: Public health is not a HIPAA covered agency in Washington State. WA DOH and LHJs need to be careful not to enter into agreements that make them a covered entity.</w:t>
      </w:r>
    </w:p>
    <w:p w:rsidR="00D91EEB" w:rsidRPr="000E2B12" w:rsidRDefault="00D91EEB" w:rsidP="00D91EEB">
      <w:pPr>
        <w:ind w:left="360"/>
        <w:rPr>
          <w:sz w:val="20"/>
          <w:szCs w:val="20"/>
        </w:rPr>
      </w:pPr>
    </w:p>
    <w:p w:rsidR="00D91EEB" w:rsidRPr="006D49C2" w:rsidRDefault="00D91EEB" w:rsidP="00D91EEB">
      <w:pPr>
        <w:ind w:left="360"/>
        <w:rPr>
          <w:i/>
          <w:sz w:val="20"/>
          <w:szCs w:val="20"/>
        </w:rPr>
      </w:pPr>
      <w:r w:rsidRPr="006D49C2">
        <w:rPr>
          <w:i/>
          <w:sz w:val="20"/>
          <w:szCs w:val="20"/>
        </w:rPr>
        <w:t>Learning Objectives</w:t>
      </w:r>
    </w:p>
    <w:p w:rsidR="00D91EEB" w:rsidRPr="00C33D6E" w:rsidRDefault="00D91EEB" w:rsidP="00D91EEB">
      <w:pPr>
        <w:pStyle w:val="MediumGrid1-Accent21"/>
        <w:widowControl w:val="0"/>
        <w:numPr>
          <w:ilvl w:val="0"/>
          <w:numId w:val="6"/>
        </w:numPr>
        <w:autoSpaceDE w:val="0"/>
        <w:autoSpaceDN w:val="0"/>
        <w:adjustRightInd w:val="0"/>
        <w:rPr>
          <w:rFonts w:ascii="Times New Roman" w:hAnsi="Times New Roman"/>
          <w:color w:val="000000"/>
          <w:sz w:val="20"/>
          <w:szCs w:val="20"/>
        </w:rPr>
      </w:pPr>
      <w:r w:rsidRPr="00C33D6E">
        <w:rPr>
          <w:rFonts w:ascii="Times New Roman" w:hAnsi="Times New Roman"/>
          <w:color w:val="000000"/>
          <w:sz w:val="20"/>
          <w:szCs w:val="20"/>
        </w:rPr>
        <w:t>Identify the exercise of principles of privacy, confidentiality, or security of public health information, in scenarios involving patients and health practitioners</w:t>
      </w:r>
    </w:p>
    <w:p w:rsidR="00D91EEB" w:rsidRPr="00C33D6E" w:rsidRDefault="00D91EEB" w:rsidP="00D91EEB">
      <w:pPr>
        <w:pStyle w:val="MediumGrid1-Accent21"/>
        <w:widowControl w:val="0"/>
        <w:numPr>
          <w:ilvl w:val="0"/>
          <w:numId w:val="6"/>
        </w:numPr>
        <w:autoSpaceDE w:val="0"/>
        <w:autoSpaceDN w:val="0"/>
        <w:adjustRightInd w:val="0"/>
        <w:rPr>
          <w:rFonts w:ascii="Times New Roman" w:hAnsi="Times New Roman"/>
          <w:color w:val="000000"/>
          <w:sz w:val="20"/>
          <w:szCs w:val="20"/>
        </w:rPr>
      </w:pPr>
      <w:r w:rsidRPr="00C33D6E">
        <w:rPr>
          <w:rFonts w:ascii="Times New Roman" w:hAnsi="Times New Roman"/>
          <w:color w:val="000000"/>
          <w:sz w:val="20"/>
          <w:szCs w:val="20"/>
        </w:rPr>
        <w:t>Identify the types of laws/Acts applicable to the treatment of public health information</w:t>
      </w:r>
    </w:p>
    <w:p w:rsidR="00D91EEB" w:rsidRPr="00C33D6E" w:rsidRDefault="00D91EEB" w:rsidP="00D91EEB">
      <w:pPr>
        <w:pStyle w:val="MediumGrid1-Accent21"/>
        <w:widowControl w:val="0"/>
        <w:numPr>
          <w:ilvl w:val="0"/>
          <w:numId w:val="6"/>
        </w:numPr>
        <w:autoSpaceDE w:val="0"/>
        <w:autoSpaceDN w:val="0"/>
        <w:adjustRightInd w:val="0"/>
        <w:rPr>
          <w:rFonts w:ascii="Times New Roman" w:hAnsi="Times New Roman"/>
          <w:color w:val="000000"/>
          <w:sz w:val="20"/>
          <w:szCs w:val="20"/>
        </w:rPr>
      </w:pPr>
      <w:r w:rsidRPr="00C33D6E">
        <w:rPr>
          <w:rFonts w:ascii="Times New Roman" w:hAnsi="Times New Roman"/>
          <w:color w:val="000000"/>
          <w:sz w:val="20"/>
          <w:szCs w:val="20"/>
        </w:rPr>
        <w:t>Locate resources for applicable state, local, and federal laws and/or Acts</w:t>
      </w:r>
    </w:p>
    <w:p w:rsidR="00D91EEB" w:rsidRPr="00C33D6E" w:rsidRDefault="00D91EEB" w:rsidP="00D91EEB">
      <w:pPr>
        <w:pStyle w:val="MediumGrid1-Accent21"/>
        <w:widowControl w:val="0"/>
        <w:numPr>
          <w:ilvl w:val="0"/>
          <w:numId w:val="6"/>
        </w:numPr>
        <w:tabs>
          <w:tab w:val="left" w:pos="1200"/>
        </w:tabs>
        <w:autoSpaceDE w:val="0"/>
        <w:autoSpaceDN w:val="0"/>
        <w:adjustRightInd w:val="0"/>
        <w:rPr>
          <w:rFonts w:ascii="Times New Roman" w:hAnsi="Times New Roman"/>
          <w:color w:val="000000"/>
          <w:sz w:val="20"/>
          <w:szCs w:val="20"/>
        </w:rPr>
      </w:pPr>
      <w:r w:rsidRPr="00C33D6E">
        <w:rPr>
          <w:rFonts w:ascii="Times New Roman" w:hAnsi="Times New Roman"/>
          <w:color w:val="000000"/>
          <w:sz w:val="20"/>
          <w:szCs w:val="20"/>
        </w:rPr>
        <w:t xml:space="preserve">Interpret the treatment of and apply applicable laws/Acts to public health information in given patient or practitioner scenarios </w:t>
      </w:r>
    </w:p>
    <w:p w:rsidR="00D91EEB" w:rsidRPr="00C33D6E" w:rsidRDefault="00D91EEB" w:rsidP="00D91EEB">
      <w:pPr>
        <w:pStyle w:val="MediumGrid1-Accent21"/>
        <w:widowControl w:val="0"/>
        <w:numPr>
          <w:ilvl w:val="0"/>
          <w:numId w:val="6"/>
        </w:numPr>
        <w:autoSpaceDE w:val="0"/>
        <w:autoSpaceDN w:val="0"/>
        <w:adjustRightInd w:val="0"/>
        <w:rPr>
          <w:rFonts w:ascii="Times New Roman" w:hAnsi="Times New Roman"/>
          <w:color w:val="000000"/>
          <w:sz w:val="20"/>
          <w:szCs w:val="20"/>
        </w:rPr>
      </w:pPr>
      <w:r w:rsidRPr="00C33D6E">
        <w:rPr>
          <w:rFonts w:ascii="Times New Roman" w:hAnsi="Times New Roman"/>
          <w:color w:val="000000"/>
          <w:sz w:val="20"/>
          <w:szCs w:val="20"/>
        </w:rPr>
        <w:t>Identify the functions of a “covered entity” and a “business associate” in relation to the treatment of public health information</w:t>
      </w:r>
    </w:p>
    <w:p w:rsidR="00D91EEB" w:rsidRPr="00C33D6E" w:rsidRDefault="00D91EEB" w:rsidP="00D91EEB">
      <w:pPr>
        <w:pStyle w:val="MediumGrid1-Accent21"/>
        <w:widowControl w:val="0"/>
        <w:numPr>
          <w:ilvl w:val="0"/>
          <w:numId w:val="6"/>
        </w:numPr>
        <w:autoSpaceDE w:val="0"/>
        <w:autoSpaceDN w:val="0"/>
        <w:adjustRightInd w:val="0"/>
        <w:rPr>
          <w:rFonts w:ascii="Times New Roman" w:hAnsi="Times New Roman"/>
          <w:color w:val="000000"/>
          <w:sz w:val="20"/>
          <w:szCs w:val="20"/>
        </w:rPr>
      </w:pPr>
      <w:r w:rsidRPr="00C33D6E">
        <w:rPr>
          <w:rFonts w:ascii="Times New Roman" w:hAnsi="Times New Roman"/>
          <w:color w:val="000000"/>
          <w:sz w:val="20"/>
          <w:szCs w:val="20"/>
        </w:rPr>
        <w:t>Describe the objectives and roles of the HIPAA Privacy Rule and exceptions to HIPAA as they apply to public health</w:t>
      </w:r>
    </w:p>
    <w:p w:rsidR="00D91EEB" w:rsidRPr="00C33D6E" w:rsidRDefault="00D91EEB" w:rsidP="00D91EEB">
      <w:pPr>
        <w:pStyle w:val="MediumGrid1-Accent21"/>
        <w:numPr>
          <w:ilvl w:val="0"/>
          <w:numId w:val="6"/>
        </w:numPr>
        <w:autoSpaceDE w:val="0"/>
        <w:autoSpaceDN w:val="0"/>
        <w:adjustRightInd w:val="0"/>
        <w:rPr>
          <w:rFonts w:ascii="Times New Roman" w:hAnsi="Times New Roman"/>
          <w:color w:val="000000"/>
          <w:sz w:val="20"/>
          <w:szCs w:val="20"/>
        </w:rPr>
      </w:pPr>
      <w:r w:rsidRPr="00C33D6E">
        <w:rPr>
          <w:rFonts w:ascii="Times New Roman" w:hAnsi="Times New Roman"/>
          <w:color w:val="000000"/>
          <w:sz w:val="20"/>
          <w:szCs w:val="20"/>
        </w:rPr>
        <w:t>Identify patient rights under the Notice of Privacy Practices</w:t>
      </w:r>
    </w:p>
    <w:p w:rsidR="00D91EEB" w:rsidRPr="00C33D6E" w:rsidRDefault="00D91EEB" w:rsidP="00D91EEB">
      <w:pPr>
        <w:pStyle w:val="MediumGrid1-Accent21"/>
        <w:numPr>
          <w:ilvl w:val="0"/>
          <w:numId w:val="6"/>
        </w:numPr>
        <w:autoSpaceDE w:val="0"/>
        <w:autoSpaceDN w:val="0"/>
        <w:adjustRightInd w:val="0"/>
        <w:rPr>
          <w:rFonts w:ascii="Times New Roman" w:hAnsi="Times New Roman"/>
          <w:color w:val="000000"/>
          <w:sz w:val="20"/>
          <w:szCs w:val="20"/>
        </w:rPr>
      </w:pPr>
      <w:r w:rsidRPr="00C33D6E">
        <w:rPr>
          <w:rFonts w:ascii="Times New Roman" w:hAnsi="Times New Roman"/>
          <w:color w:val="000000"/>
          <w:sz w:val="20"/>
          <w:szCs w:val="20"/>
        </w:rPr>
        <w:t>Describe the potential civil and criminal penalties for a HIPAA violation</w:t>
      </w:r>
    </w:p>
    <w:p w:rsidR="00D91EEB" w:rsidRPr="00C33D6E" w:rsidRDefault="00D91EEB" w:rsidP="00D91EEB">
      <w:pPr>
        <w:pStyle w:val="MediumGrid1-Accent21"/>
        <w:numPr>
          <w:ilvl w:val="0"/>
          <w:numId w:val="6"/>
        </w:numPr>
        <w:autoSpaceDE w:val="0"/>
        <w:autoSpaceDN w:val="0"/>
        <w:adjustRightInd w:val="0"/>
        <w:rPr>
          <w:rFonts w:ascii="Times New Roman" w:hAnsi="Times New Roman"/>
          <w:color w:val="000000"/>
          <w:sz w:val="20"/>
          <w:szCs w:val="20"/>
        </w:rPr>
      </w:pPr>
      <w:r w:rsidRPr="00C33D6E">
        <w:rPr>
          <w:rFonts w:ascii="Times New Roman" w:hAnsi="Times New Roman"/>
          <w:color w:val="000000"/>
          <w:sz w:val="20"/>
          <w:szCs w:val="20"/>
        </w:rPr>
        <w:t>Identify and summarize each HIPAA security requirement (administrative, physical, and technical)</w:t>
      </w:r>
      <w:r w:rsidRPr="00C33D6E">
        <w:rPr>
          <w:rFonts w:ascii="Times New Roman" w:hAnsi="Times New Roman"/>
          <w:color w:val="000000"/>
          <w:sz w:val="20"/>
          <w:szCs w:val="20"/>
        </w:rPr>
        <w:tab/>
      </w:r>
    </w:p>
    <w:p w:rsidR="00D91EEB" w:rsidRPr="00C33D6E" w:rsidRDefault="00D91EEB" w:rsidP="00D91EEB">
      <w:pPr>
        <w:pStyle w:val="MediumGrid1-Accent21"/>
        <w:numPr>
          <w:ilvl w:val="0"/>
          <w:numId w:val="6"/>
        </w:numPr>
        <w:autoSpaceDE w:val="0"/>
        <w:autoSpaceDN w:val="0"/>
        <w:adjustRightInd w:val="0"/>
        <w:rPr>
          <w:rFonts w:ascii="Times New Roman" w:hAnsi="Times New Roman"/>
          <w:color w:val="000000"/>
          <w:sz w:val="20"/>
          <w:szCs w:val="20"/>
        </w:rPr>
      </w:pPr>
      <w:r w:rsidRPr="00C33D6E">
        <w:rPr>
          <w:rFonts w:ascii="Times New Roman" w:hAnsi="Times New Roman"/>
          <w:color w:val="000000"/>
          <w:sz w:val="20"/>
          <w:szCs w:val="20"/>
        </w:rPr>
        <w:t xml:space="preserve">Discuss policy, procedures, contracts, and plans in administrative safeguards </w:t>
      </w:r>
    </w:p>
    <w:p w:rsidR="00D91EEB" w:rsidRPr="00C33D6E" w:rsidRDefault="00D91EEB" w:rsidP="00D91EEB">
      <w:pPr>
        <w:pStyle w:val="MediumGrid1-Accent21"/>
        <w:numPr>
          <w:ilvl w:val="0"/>
          <w:numId w:val="6"/>
        </w:numPr>
        <w:autoSpaceDE w:val="0"/>
        <w:autoSpaceDN w:val="0"/>
        <w:adjustRightInd w:val="0"/>
        <w:rPr>
          <w:rFonts w:ascii="Times New Roman" w:hAnsi="Times New Roman"/>
          <w:color w:val="000000"/>
          <w:sz w:val="20"/>
          <w:szCs w:val="20"/>
        </w:rPr>
      </w:pPr>
      <w:r w:rsidRPr="00C33D6E">
        <w:rPr>
          <w:rFonts w:ascii="Times New Roman" w:hAnsi="Times New Roman"/>
          <w:color w:val="000000"/>
          <w:sz w:val="20"/>
          <w:szCs w:val="20"/>
        </w:rPr>
        <w:t>Describe how the physical environment can impact security of information and develop solutions</w:t>
      </w:r>
    </w:p>
    <w:p w:rsidR="00D91EEB" w:rsidRPr="00C33D6E" w:rsidRDefault="00D91EEB" w:rsidP="00D91EEB">
      <w:pPr>
        <w:pStyle w:val="MediumGrid1-Accent21"/>
        <w:numPr>
          <w:ilvl w:val="0"/>
          <w:numId w:val="6"/>
        </w:numPr>
        <w:autoSpaceDE w:val="0"/>
        <w:autoSpaceDN w:val="0"/>
        <w:adjustRightInd w:val="0"/>
        <w:rPr>
          <w:rFonts w:ascii="Times New Roman" w:hAnsi="Times New Roman"/>
          <w:color w:val="000000"/>
          <w:sz w:val="20"/>
          <w:szCs w:val="20"/>
        </w:rPr>
      </w:pPr>
      <w:r w:rsidRPr="00C33D6E">
        <w:rPr>
          <w:rFonts w:ascii="Times New Roman" w:hAnsi="Times New Roman"/>
          <w:color w:val="000000"/>
          <w:sz w:val="20"/>
          <w:szCs w:val="20"/>
        </w:rPr>
        <w:t>Discuss technical strategies that can be implemented for security purposes</w:t>
      </w:r>
    </w:p>
    <w:p w:rsidR="00D91EEB" w:rsidRPr="00C33D6E" w:rsidRDefault="00D91EEB" w:rsidP="00D91EEB">
      <w:pPr>
        <w:pStyle w:val="MediumGrid1-Accent21"/>
        <w:numPr>
          <w:ilvl w:val="0"/>
          <w:numId w:val="6"/>
        </w:numPr>
        <w:autoSpaceDE w:val="0"/>
        <w:autoSpaceDN w:val="0"/>
        <w:adjustRightInd w:val="0"/>
        <w:rPr>
          <w:rFonts w:ascii="Times New Roman" w:hAnsi="Times New Roman"/>
          <w:color w:val="000000"/>
          <w:sz w:val="20"/>
          <w:szCs w:val="20"/>
        </w:rPr>
      </w:pPr>
      <w:r w:rsidRPr="00C33D6E">
        <w:rPr>
          <w:rFonts w:ascii="Times New Roman" w:hAnsi="Times New Roman"/>
          <w:color w:val="000000"/>
          <w:sz w:val="20"/>
          <w:szCs w:val="20"/>
        </w:rPr>
        <w:t>Identify the type of information that requires protection (e.g., diseases, demographics) and list examples</w:t>
      </w:r>
    </w:p>
    <w:p w:rsidR="00D91EEB" w:rsidRPr="00C33D6E" w:rsidRDefault="00D91EEB" w:rsidP="00D91EEB">
      <w:pPr>
        <w:pStyle w:val="MediumGrid1-Accent21"/>
        <w:numPr>
          <w:ilvl w:val="0"/>
          <w:numId w:val="6"/>
        </w:numPr>
        <w:autoSpaceDE w:val="0"/>
        <w:autoSpaceDN w:val="0"/>
        <w:adjustRightInd w:val="0"/>
        <w:rPr>
          <w:rFonts w:ascii="Times New Roman" w:hAnsi="Times New Roman"/>
          <w:color w:val="000000"/>
          <w:sz w:val="20"/>
          <w:szCs w:val="20"/>
        </w:rPr>
      </w:pPr>
      <w:r w:rsidRPr="00C33D6E">
        <w:rPr>
          <w:rFonts w:ascii="Times New Roman" w:hAnsi="Times New Roman"/>
          <w:color w:val="000000"/>
          <w:sz w:val="20"/>
          <w:szCs w:val="20"/>
        </w:rPr>
        <w:t>Demonstrate the application of principles for the appropriate release of required patient information in given scenarios</w:t>
      </w:r>
    </w:p>
    <w:p w:rsidR="00D91EEB" w:rsidRPr="00C33D6E" w:rsidRDefault="00D91EEB" w:rsidP="00D91EEB">
      <w:pPr>
        <w:pStyle w:val="MediumGrid1-Accent21"/>
        <w:numPr>
          <w:ilvl w:val="0"/>
          <w:numId w:val="6"/>
        </w:numPr>
        <w:autoSpaceDE w:val="0"/>
        <w:autoSpaceDN w:val="0"/>
        <w:adjustRightInd w:val="0"/>
        <w:rPr>
          <w:rFonts w:ascii="Times New Roman" w:hAnsi="Times New Roman"/>
          <w:sz w:val="20"/>
          <w:szCs w:val="20"/>
        </w:rPr>
      </w:pPr>
      <w:r w:rsidRPr="00C33D6E">
        <w:rPr>
          <w:rFonts w:ascii="Times New Roman" w:hAnsi="Times New Roman"/>
          <w:sz w:val="20"/>
          <w:szCs w:val="20"/>
        </w:rPr>
        <w:t>Identify examples of circumstances when patient information may be used without patient authorization</w:t>
      </w:r>
    </w:p>
    <w:p w:rsidR="00D91EEB" w:rsidRPr="00C33D6E" w:rsidRDefault="00D91EEB" w:rsidP="00D91EEB">
      <w:pPr>
        <w:pStyle w:val="MediumGrid1-Accent21"/>
        <w:numPr>
          <w:ilvl w:val="0"/>
          <w:numId w:val="6"/>
        </w:numPr>
        <w:autoSpaceDE w:val="0"/>
        <w:autoSpaceDN w:val="0"/>
        <w:adjustRightInd w:val="0"/>
        <w:rPr>
          <w:rFonts w:ascii="Times New Roman" w:hAnsi="Times New Roman"/>
          <w:sz w:val="20"/>
          <w:szCs w:val="20"/>
        </w:rPr>
      </w:pPr>
      <w:r w:rsidRPr="00C33D6E">
        <w:rPr>
          <w:rFonts w:ascii="Times New Roman" w:hAnsi="Times New Roman"/>
          <w:sz w:val="20"/>
          <w:szCs w:val="20"/>
        </w:rPr>
        <w:t>Summarize the ARRA/HITECH amendments to HIPAA</w:t>
      </w:r>
    </w:p>
    <w:p w:rsidR="00D91EEB" w:rsidRPr="00C33D6E" w:rsidRDefault="00D91EEB" w:rsidP="00D91EEB">
      <w:pPr>
        <w:pStyle w:val="Default"/>
        <w:spacing w:after="60"/>
        <w:ind w:left="720" w:hanging="720"/>
        <w:rPr>
          <w:rFonts w:ascii="Times New Roman" w:hAnsi="Times New Roman" w:cs="Times New Roman"/>
          <w:b/>
          <w:color w:val="auto"/>
          <w:sz w:val="20"/>
          <w:szCs w:val="20"/>
        </w:rPr>
      </w:pPr>
    </w:p>
    <w:p w:rsidR="00D91EEB" w:rsidRPr="00C33D6E" w:rsidRDefault="00D91EEB" w:rsidP="00D91EEB">
      <w:pPr>
        <w:pStyle w:val="Default"/>
        <w:numPr>
          <w:ilvl w:val="0"/>
          <w:numId w:val="1"/>
        </w:numPr>
        <w:rPr>
          <w:rFonts w:ascii="Times New Roman" w:hAnsi="Times New Roman" w:cs="Times New Roman"/>
          <w:b/>
          <w:sz w:val="20"/>
          <w:szCs w:val="20"/>
        </w:rPr>
      </w:pPr>
      <w:r>
        <w:rPr>
          <w:rFonts w:ascii="Times New Roman" w:hAnsi="Times New Roman" w:cs="Times New Roman"/>
          <w:b/>
          <w:sz w:val="20"/>
          <w:szCs w:val="20"/>
        </w:rPr>
        <w:t>ONC Component</w:t>
      </w:r>
      <w:r w:rsidRPr="00C33D6E">
        <w:rPr>
          <w:rFonts w:ascii="Times New Roman" w:hAnsi="Times New Roman" w:cs="Times New Roman"/>
          <w:b/>
          <w:sz w:val="20"/>
          <w:szCs w:val="20"/>
        </w:rPr>
        <w:t xml:space="preserve"> 13/Unit </w:t>
      </w:r>
      <w:r>
        <w:rPr>
          <w:rFonts w:ascii="Times New Roman" w:hAnsi="Times New Roman" w:cs="Times New Roman"/>
          <w:b/>
          <w:sz w:val="20"/>
          <w:szCs w:val="20"/>
        </w:rPr>
        <w:t>3</w:t>
      </w:r>
      <w:r w:rsidRPr="00C33D6E">
        <w:rPr>
          <w:rFonts w:ascii="Times New Roman" w:hAnsi="Times New Roman" w:cs="Times New Roman"/>
          <w:b/>
          <w:sz w:val="20"/>
          <w:szCs w:val="20"/>
        </w:rPr>
        <w:t xml:space="preserve"> </w:t>
      </w:r>
    </w:p>
    <w:p w:rsidR="00D91EEB" w:rsidRPr="00C33D6E" w:rsidRDefault="00D91EEB" w:rsidP="00D91EEB">
      <w:pPr>
        <w:pStyle w:val="Default"/>
        <w:spacing w:after="60"/>
        <w:rPr>
          <w:rFonts w:ascii="Times New Roman" w:hAnsi="Times New Roman" w:cs="Times New Roman"/>
          <w:b/>
          <w:bCs/>
          <w:color w:val="auto"/>
          <w:sz w:val="20"/>
          <w:szCs w:val="20"/>
        </w:rPr>
      </w:pPr>
    </w:p>
    <w:p w:rsidR="00D91EEB" w:rsidRPr="00D060C9" w:rsidRDefault="00D91EEB" w:rsidP="00D91EEB">
      <w:pPr>
        <w:ind w:left="360"/>
        <w:rPr>
          <w:b/>
          <w:sz w:val="20"/>
          <w:szCs w:val="20"/>
          <w:u w:val="single"/>
        </w:rPr>
      </w:pPr>
      <w:r w:rsidRPr="00D060C9">
        <w:rPr>
          <w:b/>
          <w:sz w:val="20"/>
          <w:szCs w:val="20"/>
          <w:u w:val="single"/>
        </w:rPr>
        <w:t>Data Standards in Public Health IT</w:t>
      </w:r>
      <w:r>
        <w:rPr>
          <w:b/>
          <w:sz w:val="20"/>
          <w:szCs w:val="20"/>
          <w:u w:val="single"/>
        </w:rPr>
        <w:t xml:space="preserve"> (7:59)</w:t>
      </w:r>
    </w:p>
    <w:p w:rsidR="00D91EEB" w:rsidRPr="00D060C9" w:rsidRDefault="00D91EEB" w:rsidP="00D91EEB">
      <w:pPr>
        <w:ind w:left="360"/>
        <w:rPr>
          <w:i/>
          <w:sz w:val="20"/>
          <w:szCs w:val="20"/>
        </w:rPr>
      </w:pPr>
      <w:r w:rsidRPr="00D060C9">
        <w:rPr>
          <w:i/>
          <w:sz w:val="20"/>
          <w:szCs w:val="20"/>
        </w:rPr>
        <w:t>Learning Objective</w:t>
      </w:r>
    </w:p>
    <w:p w:rsidR="00D91EEB" w:rsidRPr="00C33D6E" w:rsidRDefault="00D91EEB" w:rsidP="00D91EEB">
      <w:pPr>
        <w:numPr>
          <w:ilvl w:val="0"/>
          <w:numId w:val="7"/>
        </w:numPr>
        <w:rPr>
          <w:sz w:val="20"/>
          <w:szCs w:val="20"/>
        </w:rPr>
      </w:pPr>
      <w:r w:rsidRPr="00C33D6E">
        <w:rPr>
          <w:sz w:val="20"/>
          <w:szCs w:val="20"/>
        </w:rPr>
        <w:t>Identify the architecture categories for information systems and explain the differences</w:t>
      </w:r>
    </w:p>
    <w:p w:rsidR="00D91EEB" w:rsidRPr="00C33D6E" w:rsidRDefault="00D91EEB" w:rsidP="00D91EEB">
      <w:pPr>
        <w:numPr>
          <w:ilvl w:val="0"/>
          <w:numId w:val="7"/>
        </w:numPr>
        <w:rPr>
          <w:sz w:val="20"/>
          <w:szCs w:val="20"/>
        </w:rPr>
      </w:pPr>
      <w:r w:rsidRPr="00C33D6E">
        <w:rPr>
          <w:sz w:val="20"/>
          <w:szCs w:val="20"/>
        </w:rPr>
        <w:t>Summarize objectives of an enterprise architecture plan</w:t>
      </w:r>
    </w:p>
    <w:p w:rsidR="00D91EEB" w:rsidRPr="00C33D6E" w:rsidRDefault="00D91EEB" w:rsidP="00D91EEB">
      <w:pPr>
        <w:numPr>
          <w:ilvl w:val="0"/>
          <w:numId w:val="7"/>
        </w:numPr>
        <w:rPr>
          <w:sz w:val="20"/>
          <w:szCs w:val="20"/>
        </w:rPr>
      </w:pPr>
      <w:r w:rsidRPr="00C33D6E">
        <w:rPr>
          <w:sz w:val="20"/>
          <w:szCs w:val="20"/>
        </w:rPr>
        <w:t xml:space="preserve">Identify the objectives of data standards for public health </w:t>
      </w:r>
    </w:p>
    <w:p w:rsidR="00D91EEB" w:rsidRPr="00C33D6E" w:rsidRDefault="00D91EEB" w:rsidP="00D91EEB">
      <w:pPr>
        <w:numPr>
          <w:ilvl w:val="0"/>
          <w:numId w:val="7"/>
        </w:numPr>
        <w:rPr>
          <w:sz w:val="20"/>
          <w:szCs w:val="20"/>
        </w:rPr>
      </w:pPr>
      <w:r w:rsidRPr="00C33D6E">
        <w:rPr>
          <w:sz w:val="20"/>
          <w:szCs w:val="20"/>
        </w:rPr>
        <w:t>Describe the different types of standards required (e.g., information, clinical data representation, technical, medication terminology, and privacy and security)</w:t>
      </w:r>
    </w:p>
    <w:p w:rsidR="00D91EEB" w:rsidRPr="00C33D6E" w:rsidRDefault="00D91EEB" w:rsidP="00D91EEB">
      <w:pPr>
        <w:numPr>
          <w:ilvl w:val="0"/>
          <w:numId w:val="7"/>
        </w:numPr>
        <w:rPr>
          <w:sz w:val="20"/>
          <w:szCs w:val="20"/>
        </w:rPr>
      </w:pPr>
      <w:r w:rsidRPr="00C33D6E">
        <w:rPr>
          <w:sz w:val="20"/>
          <w:szCs w:val="20"/>
        </w:rPr>
        <w:t>Identify the factors involved in grammar data standards for communicating in public health informatics</w:t>
      </w:r>
    </w:p>
    <w:p w:rsidR="00D91EEB" w:rsidRPr="00C33D6E" w:rsidRDefault="00D91EEB" w:rsidP="00D91EEB">
      <w:pPr>
        <w:numPr>
          <w:ilvl w:val="0"/>
          <w:numId w:val="7"/>
        </w:numPr>
        <w:rPr>
          <w:sz w:val="20"/>
          <w:szCs w:val="20"/>
        </w:rPr>
      </w:pPr>
      <w:r w:rsidRPr="00C33D6E">
        <w:rPr>
          <w:sz w:val="20"/>
          <w:szCs w:val="20"/>
        </w:rPr>
        <w:t>Identify the principles of context regarding data standards for communicating public health informatics</w:t>
      </w:r>
    </w:p>
    <w:p w:rsidR="00D91EEB" w:rsidRPr="00C33D6E" w:rsidRDefault="00D91EEB" w:rsidP="00D91EEB">
      <w:pPr>
        <w:numPr>
          <w:ilvl w:val="0"/>
          <w:numId w:val="7"/>
        </w:numPr>
        <w:rPr>
          <w:sz w:val="20"/>
          <w:szCs w:val="20"/>
        </w:rPr>
      </w:pPr>
      <w:r w:rsidRPr="00C33D6E">
        <w:rPr>
          <w:sz w:val="20"/>
          <w:szCs w:val="20"/>
        </w:rPr>
        <w:t>Identify universal vocabularies and classification systems applicable to public health (CPT, ICD-0)</w:t>
      </w:r>
    </w:p>
    <w:p w:rsidR="00D91EEB" w:rsidRPr="00C33D6E" w:rsidRDefault="00D91EEB" w:rsidP="00D91EEB">
      <w:pPr>
        <w:numPr>
          <w:ilvl w:val="0"/>
          <w:numId w:val="7"/>
        </w:numPr>
        <w:rPr>
          <w:sz w:val="20"/>
          <w:szCs w:val="20"/>
        </w:rPr>
      </w:pPr>
      <w:r w:rsidRPr="00C33D6E">
        <w:rPr>
          <w:sz w:val="20"/>
          <w:szCs w:val="20"/>
        </w:rPr>
        <w:t>Identify and compare associations and/or organizations developing standards (e.g., CCHIT, HL7, American Society for Testing and Materials)</w:t>
      </w:r>
    </w:p>
    <w:p w:rsidR="00D91EEB" w:rsidRPr="00C33D6E" w:rsidRDefault="00D91EEB" w:rsidP="00D91EEB">
      <w:pPr>
        <w:pStyle w:val="Default"/>
        <w:rPr>
          <w:rFonts w:ascii="Times New Roman" w:hAnsi="Times New Roman" w:cs="Times New Roman"/>
          <w:bCs/>
          <w:sz w:val="20"/>
          <w:szCs w:val="20"/>
        </w:rPr>
      </w:pPr>
    </w:p>
    <w:p w:rsidR="00D91EEB" w:rsidRPr="00D060C9" w:rsidRDefault="00D91EEB" w:rsidP="00D91EEB">
      <w:pPr>
        <w:ind w:firstLine="360"/>
        <w:rPr>
          <w:bCs/>
          <w:i/>
          <w:sz w:val="20"/>
          <w:szCs w:val="20"/>
        </w:rPr>
      </w:pPr>
      <w:r w:rsidRPr="00D060C9">
        <w:rPr>
          <w:bCs/>
          <w:i/>
          <w:sz w:val="20"/>
          <w:szCs w:val="20"/>
        </w:rPr>
        <w:t xml:space="preserve">Required </w:t>
      </w:r>
      <w:r>
        <w:rPr>
          <w:bCs/>
          <w:i/>
          <w:sz w:val="20"/>
          <w:szCs w:val="20"/>
        </w:rPr>
        <w:t>R</w:t>
      </w:r>
      <w:r w:rsidRPr="00D060C9">
        <w:rPr>
          <w:bCs/>
          <w:i/>
          <w:sz w:val="20"/>
          <w:szCs w:val="20"/>
        </w:rPr>
        <w:t>eading</w:t>
      </w:r>
    </w:p>
    <w:p w:rsidR="00D91EEB" w:rsidRDefault="00D91EEB" w:rsidP="00D91EEB">
      <w:pPr>
        <w:ind w:firstLine="360"/>
        <w:rPr>
          <w:sz w:val="20"/>
          <w:szCs w:val="20"/>
        </w:rPr>
      </w:pPr>
      <w:hyperlink r:id="rId7" w:history="1">
        <w:r w:rsidRPr="00C33D6E">
          <w:rPr>
            <w:rStyle w:val="Hyperlink"/>
            <w:sz w:val="20"/>
            <w:szCs w:val="20"/>
          </w:rPr>
          <w:t>http://www.hl7.org/</w:t>
        </w:r>
      </w:hyperlink>
    </w:p>
    <w:p w:rsidR="00D91EEB" w:rsidRDefault="00D91EEB" w:rsidP="00D91EEB">
      <w:pPr>
        <w:ind w:firstLine="360"/>
        <w:rPr>
          <w:sz w:val="20"/>
          <w:szCs w:val="20"/>
        </w:rPr>
      </w:pPr>
      <w:hyperlink r:id="rId8" w:history="1">
        <w:r w:rsidRPr="00B5063B">
          <w:rPr>
            <w:rStyle w:val="Hyperlink"/>
            <w:sz w:val="20"/>
            <w:szCs w:val="20"/>
          </w:rPr>
          <w:t>http://healthit.hhs.gov/portal/server.pt/community/healthit_hhs_gov__nationwide_health_information_network/</w:t>
        </w:r>
      </w:hyperlink>
    </w:p>
    <w:p w:rsidR="00D91EEB" w:rsidRPr="006E6EA6" w:rsidRDefault="00D91EEB" w:rsidP="00D91EEB">
      <w:pPr>
        <w:ind w:firstLine="360"/>
        <w:rPr>
          <w:sz w:val="20"/>
          <w:szCs w:val="20"/>
        </w:rPr>
      </w:pPr>
      <w:r w:rsidRPr="006E6EA6">
        <w:rPr>
          <w:sz w:val="20"/>
          <w:szCs w:val="20"/>
        </w:rPr>
        <w:lastRenderedPageBreak/>
        <w:t>http://healthit.hhs.gov/portal/server.pt/community/healthit_hhs_gov___connect/3005</w:t>
      </w:r>
    </w:p>
    <w:p w:rsidR="00D91EEB" w:rsidRPr="006E6EA6" w:rsidRDefault="00D91EEB" w:rsidP="00D91EEB">
      <w:pPr>
        <w:ind w:firstLine="360"/>
        <w:rPr>
          <w:sz w:val="20"/>
          <w:szCs w:val="20"/>
        </w:rPr>
      </w:pPr>
      <w:r w:rsidRPr="006E6EA6">
        <w:rPr>
          <w:sz w:val="20"/>
          <w:szCs w:val="20"/>
        </w:rPr>
        <w:t>http://healthit.hhs.gov/portal/server.pt/community/healthit_hhs_gov__direct_project/3338</w:t>
      </w:r>
    </w:p>
    <w:p w:rsidR="00D91EEB" w:rsidRDefault="00D91EEB" w:rsidP="00D91EEB">
      <w:pPr>
        <w:ind w:firstLine="360"/>
        <w:rPr>
          <w:sz w:val="20"/>
          <w:szCs w:val="20"/>
        </w:rPr>
      </w:pPr>
      <w:hyperlink r:id="rId9" w:history="1">
        <w:r w:rsidRPr="00B5063B">
          <w:rPr>
            <w:rStyle w:val="Hyperlink"/>
            <w:sz w:val="20"/>
            <w:szCs w:val="20"/>
          </w:rPr>
          <w:t>http://wiki.directproject.org/file/view/DirectProjectOverview.pdf</w:t>
        </w:r>
      </w:hyperlink>
    </w:p>
    <w:p w:rsidR="00D91EEB" w:rsidRDefault="00D91EEB" w:rsidP="00D91EEB">
      <w:pPr>
        <w:rPr>
          <w:sz w:val="20"/>
          <w:szCs w:val="20"/>
        </w:rPr>
      </w:pPr>
    </w:p>
    <w:p w:rsidR="00D91EEB" w:rsidRPr="00C33D6E" w:rsidRDefault="00D91EEB" w:rsidP="00D91EEB">
      <w:pPr>
        <w:rPr>
          <w:sz w:val="20"/>
          <w:szCs w:val="20"/>
        </w:rPr>
      </w:pPr>
    </w:p>
    <w:p w:rsidR="00D91EEB" w:rsidRPr="00C33D6E" w:rsidRDefault="00D91EEB" w:rsidP="00D91EEB">
      <w:pPr>
        <w:pStyle w:val="Default"/>
        <w:numPr>
          <w:ilvl w:val="0"/>
          <w:numId w:val="1"/>
        </w:numPr>
        <w:rPr>
          <w:rFonts w:ascii="Times New Roman" w:hAnsi="Times New Roman" w:cs="Times New Roman"/>
          <w:b/>
          <w:sz w:val="20"/>
          <w:szCs w:val="20"/>
        </w:rPr>
      </w:pPr>
      <w:r>
        <w:rPr>
          <w:rFonts w:ascii="Times New Roman" w:hAnsi="Times New Roman" w:cs="Times New Roman"/>
          <w:b/>
          <w:sz w:val="20"/>
          <w:szCs w:val="20"/>
        </w:rPr>
        <w:t>ONC Component</w:t>
      </w:r>
      <w:r w:rsidRPr="00C33D6E">
        <w:rPr>
          <w:rFonts w:ascii="Times New Roman" w:hAnsi="Times New Roman" w:cs="Times New Roman"/>
          <w:b/>
          <w:sz w:val="20"/>
          <w:szCs w:val="20"/>
        </w:rPr>
        <w:t xml:space="preserve"> 13/Unit </w:t>
      </w:r>
      <w:r>
        <w:rPr>
          <w:rFonts w:ascii="Times New Roman" w:hAnsi="Times New Roman" w:cs="Times New Roman"/>
          <w:b/>
          <w:sz w:val="20"/>
          <w:szCs w:val="20"/>
        </w:rPr>
        <w:t>4</w:t>
      </w:r>
      <w:r w:rsidRPr="00C33D6E">
        <w:rPr>
          <w:rFonts w:ascii="Times New Roman" w:hAnsi="Times New Roman" w:cs="Times New Roman"/>
          <w:b/>
          <w:sz w:val="20"/>
          <w:szCs w:val="20"/>
        </w:rPr>
        <w:t xml:space="preserve"> </w:t>
      </w:r>
    </w:p>
    <w:p w:rsidR="00D91EEB" w:rsidRDefault="00D91EEB" w:rsidP="00D91EEB">
      <w:pPr>
        <w:pStyle w:val="Default"/>
        <w:ind w:left="360"/>
        <w:rPr>
          <w:rFonts w:ascii="Times New Roman" w:hAnsi="Times New Roman" w:cs="Times New Roman"/>
          <w:b/>
          <w:sz w:val="20"/>
          <w:szCs w:val="20"/>
          <w:u w:val="single"/>
        </w:rPr>
      </w:pPr>
    </w:p>
    <w:p w:rsidR="00D91EEB" w:rsidRPr="007C3B19" w:rsidRDefault="00D91EEB" w:rsidP="00D91EEB">
      <w:pPr>
        <w:pStyle w:val="Default"/>
        <w:ind w:left="360"/>
        <w:rPr>
          <w:rFonts w:ascii="Times New Roman" w:hAnsi="Times New Roman" w:cs="Times New Roman"/>
          <w:b/>
          <w:bCs/>
          <w:sz w:val="20"/>
          <w:szCs w:val="20"/>
          <w:u w:val="single"/>
        </w:rPr>
      </w:pPr>
      <w:r w:rsidRPr="007C3B19">
        <w:rPr>
          <w:rFonts w:ascii="Times New Roman" w:hAnsi="Times New Roman" w:cs="Times New Roman"/>
          <w:b/>
          <w:sz w:val="20"/>
          <w:szCs w:val="20"/>
          <w:u w:val="single"/>
        </w:rPr>
        <w:t>Public health enabled electronic health records and the role of public health in health information exchange</w:t>
      </w:r>
      <w:r w:rsidRPr="007C3B19">
        <w:rPr>
          <w:rFonts w:ascii="Times New Roman" w:hAnsi="Times New Roman" w:cs="Times New Roman"/>
          <w:b/>
          <w:bCs/>
          <w:sz w:val="20"/>
          <w:szCs w:val="20"/>
          <w:u w:val="single"/>
        </w:rPr>
        <w:t xml:space="preserve"> (14:18 + 11:31)</w:t>
      </w:r>
    </w:p>
    <w:p w:rsidR="00D91EEB" w:rsidRPr="00C33D6E" w:rsidRDefault="00D91EEB" w:rsidP="00D91EEB">
      <w:pPr>
        <w:ind w:left="720"/>
        <w:rPr>
          <w:b/>
          <w:sz w:val="20"/>
          <w:szCs w:val="20"/>
        </w:rPr>
      </w:pPr>
    </w:p>
    <w:p w:rsidR="00D91EEB" w:rsidRPr="007C3B19" w:rsidRDefault="00D91EEB" w:rsidP="00D91EEB">
      <w:pPr>
        <w:ind w:left="360"/>
        <w:rPr>
          <w:i/>
          <w:sz w:val="20"/>
          <w:szCs w:val="20"/>
        </w:rPr>
      </w:pPr>
      <w:r w:rsidRPr="007C3B19">
        <w:rPr>
          <w:i/>
          <w:sz w:val="20"/>
          <w:szCs w:val="20"/>
        </w:rPr>
        <w:t>Learning Objectives</w:t>
      </w:r>
    </w:p>
    <w:p w:rsidR="00D91EEB" w:rsidRPr="00C33D6E" w:rsidRDefault="00D91EEB" w:rsidP="00D91EEB">
      <w:pPr>
        <w:numPr>
          <w:ilvl w:val="0"/>
          <w:numId w:val="8"/>
        </w:numPr>
        <w:rPr>
          <w:rFonts w:eastAsia="Cambria"/>
          <w:sz w:val="20"/>
          <w:szCs w:val="20"/>
        </w:rPr>
      </w:pPr>
      <w:r w:rsidRPr="00C33D6E">
        <w:rPr>
          <w:rFonts w:eastAsia="Cambria"/>
          <w:sz w:val="20"/>
          <w:szCs w:val="20"/>
        </w:rPr>
        <w:t>Discuss the New York City Department of Health and Mental Hygiene partnership with a commercial EHR vendor and how it created a public health-enabled EHR.</w:t>
      </w:r>
    </w:p>
    <w:p w:rsidR="00D91EEB" w:rsidRPr="00C33D6E" w:rsidRDefault="00D91EEB" w:rsidP="00D91EEB">
      <w:pPr>
        <w:numPr>
          <w:ilvl w:val="0"/>
          <w:numId w:val="8"/>
        </w:numPr>
        <w:rPr>
          <w:sz w:val="20"/>
          <w:szCs w:val="20"/>
        </w:rPr>
      </w:pPr>
      <w:r w:rsidRPr="00C33D6E">
        <w:rPr>
          <w:rFonts w:eastAsia="Cambria"/>
          <w:sz w:val="20"/>
          <w:szCs w:val="20"/>
        </w:rPr>
        <w:t>Demonstrate knowledge of public health-oriented clinical decision support including an integrated strategy using multiple tools such as alerts, order sets, smart forms, and quality reporting.</w:t>
      </w:r>
    </w:p>
    <w:p w:rsidR="00D91EEB" w:rsidRPr="00C33D6E" w:rsidRDefault="00D91EEB" w:rsidP="00D91EEB">
      <w:pPr>
        <w:numPr>
          <w:ilvl w:val="0"/>
          <w:numId w:val="8"/>
        </w:numPr>
        <w:rPr>
          <w:sz w:val="20"/>
          <w:szCs w:val="20"/>
        </w:rPr>
      </w:pPr>
      <w:r w:rsidRPr="00C33D6E">
        <w:rPr>
          <w:rFonts w:eastAsia="Cambria"/>
          <w:sz w:val="20"/>
          <w:szCs w:val="20"/>
        </w:rPr>
        <w:t>Describe the EHR "meaningful use" movement and how it could transform existing clinical/public health practices.</w:t>
      </w:r>
    </w:p>
    <w:p w:rsidR="00D91EEB" w:rsidRPr="00C33D6E" w:rsidRDefault="00D91EEB" w:rsidP="00D91EEB">
      <w:pPr>
        <w:numPr>
          <w:ilvl w:val="0"/>
          <w:numId w:val="8"/>
        </w:numPr>
        <w:tabs>
          <w:tab w:val="left" w:pos="774"/>
          <w:tab w:val="left" w:pos="1224"/>
        </w:tabs>
        <w:rPr>
          <w:rFonts w:eastAsia="Cambria"/>
          <w:sz w:val="20"/>
          <w:szCs w:val="20"/>
        </w:rPr>
      </w:pPr>
      <w:r w:rsidRPr="00C33D6E">
        <w:rPr>
          <w:rFonts w:eastAsia="Cambria"/>
          <w:sz w:val="20"/>
          <w:szCs w:val="20"/>
        </w:rPr>
        <w:t>Describe the strategies, features, and systems needed for public health agencies to define and build the necessary connections to EHRs as identified by the "meaningful use" legislation.</w:t>
      </w:r>
    </w:p>
    <w:p w:rsidR="00D91EEB" w:rsidRPr="00C33D6E" w:rsidRDefault="00D91EEB" w:rsidP="00D91EEB">
      <w:pPr>
        <w:numPr>
          <w:ilvl w:val="0"/>
          <w:numId w:val="8"/>
        </w:numPr>
        <w:tabs>
          <w:tab w:val="left" w:pos="774"/>
          <w:tab w:val="left" w:pos="1224"/>
        </w:tabs>
        <w:rPr>
          <w:rFonts w:eastAsia="Cambria"/>
          <w:sz w:val="20"/>
          <w:szCs w:val="20"/>
        </w:rPr>
      </w:pPr>
      <w:r w:rsidRPr="00C33D6E">
        <w:rPr>
          <w:rFonts w:eastAsia="Cambria"/>
          <w:sz w:val="20"/>
          <w:szCs w:val="20"/>
        </w:rPr>
        <w:t>Identify the essential features of four primary public health IT functions, including syndromic surveillance, bi-directional immunization registries, public health alerts, ad-hoc reporting, and more.</w:t>
      </w:r>
    </w:p>
    <w:p w:rsidR="00D91EEB" w:rsidRDefault="00D91EEB" w:rsidP="00D91EEB">
      <w:pPr>
        <w:pStyle w:val="Default"/>
        <w:rPr>
          <w:rFonts w:ascii="Times New Roman" w:hAnsi="Times New Roman" w:cs="Times New Roman"/>
          <w:i/>
          <w:sz w:val="20"/>
          <w:szCs w:val="20"/>
          <w:u w:val="single"/>
        </w:rPr>
      </w:pPr>
      <w:r w:rsidRPr="00870428">
        <w:rPr>
          <w:rFonts w:ascii="Times New Roman" w:hAnsi="Times New Roman" w:cs="Times New Roman"/>
          <w:i/>
          <w:sz w:val="20"/>
          <w:szCs w:val="20"/>
          <w:u w:val="single"/>
        </w:rPr>
        <w:t xml:space="preserve">Class </w:t>
      </w:r>
      <w:r>
        <w:rPr>
          <w:rFonts w:ascii="Times New Roman" w:hAnsi="Times New Roman" w:cs="Times New Roman"/>
          <w:i/>
          <w:sz w:val="20"/>
          <w:szCs w:val="20"/>
          <w:u w:val="single"/>
        </w:rPr>
        <w:t>4</w:t>
      </w:r>
    </w:p>
    <w:p w:rsidR="00D91EEB" w:rsidRPr="00870428" w:rsidRDefault="00D91EEB" w:rsidP="00D91EEB">
      <w:pPr>
        <w:pStyle w:val="Default"/>
        <w:rPr>
          <w:rFonts w:ascii="Times New Roman" w:hAnsi="Times New Roman" w:cs="Times New Roman"/>
          <w:bCs/>
          <w:sz w:val="20"/>
          <w:szCs w:val="20"/>
        </w:rPr>
      </w:pPr>
    </w:p>
    <w:p w:rsidR="00D91EEB" w:rsidRPr="00C33D6E" w:rsidRDefault="00D91EEB" w:rsidP="00D91EEB">
      <w:pPr>
        <w:pStyle w:val="Default"/>
        <w:numPr>
          <w:ilvl w:val="0"/>
          <w:numId w:val="1"/>
        </w:numPr>
        <w:rPr>
          <w:rFonts w:ascii="Times New Roman" w:hAnsi="Times New Roman" w:cs="Times New Roman"/>
          <w:b/>
          <w:sz w:val="20"/>
          <w:szCs w:val="20"/>
        </w:rPr>
      </w:pPr>
      <w:r>
        <w:rPr>
          <w:rFonts w:ascii="Times New Roman" w:hAnsi="Times New Roman" w:cs="Times New Roman"/>
          <w:b/>
          <w:sz w:val="20"/>
          <w:szCs w:val="20"/>
        </w:rPr>
        <w:t>ONC Component</w:t>
      </w:r>
      <w:r w:rsidRPr="00C33D6E">
        <w:rPr>
          <w:rFonts w:ascii="Times New Roman" w:hAnsi="Times New Roman" w:cs="Times New Roman"/>
          <w:b/>
          <w:sz w:val="20"/>
          <w:szCs w:val="20"/>
        </w:rPr>
        <w:t xml:space="preserve"> 13/Unit </w:t>
      </w:r>
      <w:r>
        <w:rPr>
          <w:rFonts w:ascii="Times New Roman" w:hAnsi="Times New Roman" w:cs="Times New Roman"/>
          <w:b/>
          <w:sz w:val="20"/>
          <w:szCs w:val="20"/>
        </w:rPr>
        <w:t>5</w:t>
      </w:r>
    </w:p>
    <w:p w:rsidR="00D91EEB" w:rsidRPr="00C33D6E" w:rsidRDefault="00D91EEB" w:rsidP="00D91EEB">
      <w:pPr>
        <w:pStyle w:val="Default"/>
        <w:rPr>
          <w:rFonts w:ascii="Times New Roman" w:hAnsi="Times New Roman" w:cs="Times New Roman"/>
          <w:b/>
          <w:bCs/>
          <w:sz w:val="20"/>
          <w:szCs w:val="20"/>
        </w:rPr>
      </w:pPr>
    </w:p>
    <w:p w:rsidR="00D91EEB" w:rsidRPr="00F80B4D" w:rsidRDefault="00D91EEB" w:rsidP="00D91EEB">
      <w:pPr>
        <w:pStyle w:val="Default"/>
        <w:ind w:left="360"/>
        <w:rPr>
          <w:rFonts w:ascii="Times New Roman" w:hAnsi="Times New Roman" w:cs="Times New Roman"/>
          <w:b/>
          <w:bCs/>
          <w:sz w:val="20"/>
          <w:szCs w:val="20"/>
          <w:u w:val="single"/>
        </w:rPr>
      </w:pPr>
      <w:r w:rsidRPr="00F80B4D">
        <w:rPr>
          <w:rFonts w:ascii="Times New Roman" w:hAnsi="Times New Roman" w:cs="Times New Roman"/>
          <w:b/>
          <w:bCs/>
          <w:sz w:val="20"/>
          <w:szCs w:val="20"/>
          <w:u w:val="single"/>
        </w:rPr>
        <w:t>Epidemiology databases and registries-Public health information tools</w:t>
      </w:r>
      <w:r>
        <w:rPr>
          <w:rFonts w:ascii="Times New Roman" w:hAnsi="Times New Roman" w:cs="Times New Roman"/>
          <w:b/>
          <w:bCs/>
          <w:sz w:val="20"/>
          <w:szCs w:val="20"/>
          <w:u w:val="single"/>
        </w:rPr>
        <w:t xml:space="preserve"> (14:47 + 17:48)</w:t>
      </w:r>
    </w:p>
    <w:p w:rsidR="00D91EEB" w:rsidRPr="00F80B4D" w:rsidRDefault="00D91EEB" w:rsidP="00D91EEB">
      <w:pPr>
        <w:ind w:left="360"/>
        <w:rPr>
          <w:i/>
          <w:sz w:val="20"/>
          <w:szCs w:val="20"/>
        </w:rPr>
      </w:pPr>
      <w:r w:rsidRPr="00F80B4D">
        <w:rPr>
          <w:i/>
          <w:sz w:val="20"/>
          <w:szCs w:val="20"/>
        </w:rPr>
        <w:t>Learning Objectives</w:t>
      </w:r>
    </w:p>
    <w:p w:rsidR="00D91EEB" w:rsidRPr="00C33D6E" w:rsidRDefault="00D91EEB" w:rsidP="00D91EEB">
      <w:pPr>
        <w:pStyle w:val="MediumGrid1-Accent21"/>
        <w:ind w:left="360"/>
        <w:rPr>
          <w:rFonts w:ascii="Times New Roman" w:hAnsi="Times New Roman"/>
          <w:sz w:val="20"/>
          <w:szCs w:val="20"/>
        </w:rPr>
      </w:pPr>
    </w:p>
    <w:p w:rsidR="00D91EEB" w:rsidRPr="00C33D6E" w:rsidRDefault="00D91EEB" w:rsidP="00D91EEB">
      <w:pPr>
        <w:numPr>
          <w:ilvl w:val="0"/>
          <w:numId w:val="11"/>
        </w:numPr>
        <w:tabs>
          <w:tab w:val="left" w:pos="774"/>
          <w:tab w:val="left" w:pos="1224"/>
        </w:tabs>
        <w:rPr>
          <w:rFonts w:eastAsia="Cambria"/>
          <w:sz w:val="20"/>
          <w:szCs w:val="20"/>
        </w:rPr>
      </w:pPr>
      <w:r w:rsidRPr="00C33D6E">
        <w:rPr>
          <w:rFonts w:eastAsia="Cambria"/>
          <w:sz w:val="20"/>
          <w:szCs w:val="20"/>
        </w:rPr>
        <w:t>Describe epidemiology and how epidemiology differs from clinical practice.</w:t>
      </w:r>
    </w:p>
    <w:p w:rsidR="00D91EEB" w:rsidRPr="00C33D6E" w:rsidRDefault="00D91EEB" w:rsidP="00D91EEB">
      <w:pPr>
        <w:pStyle w:val="MediumGrid1-Accent21"/>
        <w:numPr>
          <w:ilvl w:val="0"/>
          <w:numId w:val="11"/>
        </w:numPr>
        <w:rPr>
          <w:rFonts w:ascii="Times New Roman" w:hAnsi="Times New Roman"/>
          <w:sz w:val="20"/>
          <w:szCs w:val="20"/>
        </w:rPr>
      </w:pPr>
      <w:r w:rsidRPr="00C33D6E">
        <w:rPr>
          <w:rFonts w:ascii="Times New Roman" w:hAnsi="Times New Roman"/>
          <w:sz w:val="20"/>
          <w:szCs w:val="20"/>
        </w:rPr>
        <w:t xml:space="preserve">Define and distinguish among the </w:t>
      </w:r>
      <w:r>
        <w:rPr>
          <w:rFonts w:ascii="Times New Roman" w:hAnsi="Times New Roman"/>
          <w:sz w:val="20"/>
          <w:szCs w:val="20"/>
        </w:rPr>
        <w:t>component</w:t>
      </w:r>
      <w:r w:rsidRPr="00C33D6E">
        <w:rPr>
          <w:rFonts w:ascii="Times New Roman" w:hAnsi="Times New Roman"/>
          <w:sz w:val="20"/>
          <w:szCs w:val="20"/>
        </w:rPr>
        <w:t>s that make up   epidemiology.</w:t>
      </w:r>
    </w:p>
    <w:p w:rsidR="00D91EEB" w:rsidRPr="00C33D6E" w:rsidRDefault="00D91EEB" w:rsidP="00D91EEB">
      <w:pPr>
        <w:pStyle w:val="MediumGrid1-Accent21"/>
        <w:numPr>
          <w:ilvl w:val="0"/>
          <w:numId w:val="11"/>
        </w:numPr>
        <w:rPr>
          <w:rFonts w:ascii="Times New Roman" w:hAnsi="Times New Roman"/>
          <w:sz w:val="20"/>
          <w:szCs w:val="20"/>
        </w:rPr>
      </w:pPr>
      <w:r w:rsidRPr="00C33D6E">
        <w:rPr>
          <w:rFonts w:ascii="Times New Roman" w:hAnsi="Times New Roman"/>
          <w:sz w:val="20"/>
          <w:szCs w:val="20"/>
        </w:rPr>
        <w:t>Identify the difference between environmental and mechanistic causes of disease</w:t>
      </w:r>
    </w:p>
    <w:p w:rsidR="00D91EEB" w:rsidRPr="00C33D6E" w:rsidRDefault="00D91EEB" w:rsidP="00D91EEB">
      <w:pPr>
        <w:pStyle w:val="MediumGrid1-Accent21"/>
        <w:numPr>
          <w:ilvl w:val="0"/>
          <w:numId w:val="11"/>
        </w:numPr>
        <w:rPr>
          <w:rFonts w:ascii="Times New Roman" w:hAnsi="Times New Roman"/>
          <w:sz w:val="20"/>
          <w:szCs w:val="20"/>
        </w:rPr>
      </w:pPr>
      <w:r w:rsidRPr="00C33D6E">
        <w:rPr>
          <w:rFonts w:ascii="Times New Roman" w:hAnsi="Times New Roman"/>
          <w:sz w:val="20"/>
          <w:szCs w:val="20"/>
        </w:rPr>
        <w:t>Describe the sequence of epidemiological reasoning.</w:t>
      </w:r>
    </w:p>
    <w:p w:rsidR="00D91EEB" w:rsidRPr="00C33D6E" w:rsidRDefault="00D91EEB" w:rsidP="00D91EEB">
      <w:pPr>
        <w:pStyle w:val="MediumGrid1-Accent21"/>
        <w:numPr>
          <w:ilvl w:val="0"/>
          <w:numId w:val="11"/>
        </w:numPr>
        <w:rPr>
          <w:rFonts w:ascii="Times New Roman" w:hAnsi="Times New Roman"/>
          <w:sz w:val="20"/>
          <w:szCs w:val="20"/>
        </w:rPr>
      </w:pPr>
      <w:r w:rsidRPr="00C33D6E">
        <w:rPr>
          <w:rFonts w:ascii="Times New Roman" w:hAnsi="Times New Roman"/>
          <w:sz w:val="20"/>
          <w:szCs w:val="20"/>
        </w:rPr>
        <w:t>List the different types of epidemiology.</w:t>
      </w:r>
    </w:p>
    <w:p w:rsidR="00D91EEB" w:rsidRPr="00C33D6E" w:rsidRDefault="00D91EEB" w:rsidP="00D91EEB">
      <w:pPr>
        <w:pStyle w:val="MediumGrid1-Accent21"/>
        <w:numPr>
          <w:ilvl w:val="0"/>
          <w:numId w:val="11"/>
        </w:numPr>
        <w:rPr>
          <w:rFonts w:ascii="Times New Roman" w:hAnsi="Times New Roman"/>
          <w:sz w:val="20"/>
          <w:szCs w:val="20"/>
        </w:rPr>
      </w:pPr>
      <w:r w:rsidRPr="00C33D6E">
        <w:rPr>
          <w:rFonts w:ascii="Times New Roman" w:hAnsi="Times New Roman"/>
          <w:sz w:val="20"/>
          <w:szCs w:val="20"/>
        </w:rPr>
        <w:t>Define clinical epidemiology and its relationship with evidence-based practice.</w:t>
      </w:r>
    </w:p>
    <w:p w:rsidR="00D91EEB" w:rsidRPr="00C33D6E" w:rsidRDefault="00D91EEB" w:rsidP="00D91EEB">
      <w:pPr>
        <w:pStyle w:val="MediumGrid1-Accent21"/>
        <w:numPr>
          <w:ilvl w:val="0"/>
          <w:numId w:val="11"/>
        </w:numPr>
        <w:rPr>
          <w:rFonts w:ascii="Times New Roman" w:hAnsi="Times New Roman"/>
          <w:sz w:val="20"/>
          <w:szCs w:val="20"/>
        </w:rPr>
      </w:pPr>
      <w:r w:rsidRPr="00C33D6E">
        <w:rPr>
          <w:rFonts w:ascii="Times New Roman" w:hAnsi="Times New Roman"/>
          <w:sz w:val="20"/>
          <w:szCs w:val="20"/>
        </w:rPr>
        <w:t xml:space="preserve">Explain the current applications of epidemiology and how the results influence evidence-based practice. </w:t>
      </w:r>
    </w:p>
    <w:p w:rsidR="00D91EEB" w:rsidRPr="00C33D6E" w:rsidRDefault="00D91EEB" w:rsidP="00D91EEB">
      <w:pPr>
        <w:pStyle w:val="MediumGrid1-Accent21"/>
        <w:numPr>
          <w:ilvl w:val="0"/>
          <w:numId w:val="11"/>
        </w:numPr>
        <w:rPr>
          <w:rFonts w:ascii="Times New Roman" w:hAnsi="Times New Roman"/>
          <w:sz w:val="20"/>
          <w:szCs w:val="20"/>
        </w:rPr>
      </w:pPr>
      <w:r w:rsidRPr="00C33D6E">
        <w:rPr>
          <w:rFonts w:ascii="Times New Roman" w:hAnsi="Times New Roman"/>
          <w:sz w:val="20"/>
          <w:szCs w:val="20"/>
        </w:rPr>
        <w:t>Identify different sources of epidemiological databases and how information is updated and exchanged with clinical entities.</w:t>
      </w:r>
    </w:p>
    <w:p w:rsidR="00D91EEB" w:rsidRPr="00C33D6E" w:rsidRDefault="00D91EEB" w:rsidP="00D91EEB">
      <w:pPr>
        <w:pStyle w:val="MediumGrid1-Accent21"/>
        <w:numPr>
          <w:ilvl w:val="0"/>
          <w:numId w:val="11"/>
        </w:numPr>
        <w:rPr>
          <w:rFonts w:ascii="Times New Roman" w:hAnsi="Times New Roman"/>
          <w:sz w:val="20"/>
          <w:szCs w:val="20"/>
        </w:rPr>
      </w:pPr>
      <w:r w:rsidRPr="00C33D6E">
        <w:rPr>
          <w:rFonts w:ascii="Times New Roman" w:hAnsi="Times New Roman"/>
          <w:sz w:val="20"/>
          <w:szCs w:val="20"/>
        </w:rPr>
        <w:t>Describe the purpose of a registry, the types of information contained within public health registries and how this information can be used</w:t>
      </w:r>
    </w:p>
    <w:p w:rsidR="00D91EEB" w:rsidRPr="00C33D6E" w:rsidRDefault="00D91EEB" w:rsidP="00D91EEB">
      <w:pPr>
        <w:pStyle w:val="MediumGrid1-Accent21"/>
        <w:numPr>
          <w:ilvl w:val="0"/>
          <w:numId w:val="11"/>
        </w:numPr>
        <w:rPr>
          <w:rFonts w:ascii="Times New Roman" w:hAnsi="Times New Roman"/>
          <w:sz w:val="20"/>
          <w:szCs w:val="20"/>
        </w:rPr>
      </w:pPr>
      <w:r w:rsidRPr="00C33D6E">
        <w:rPr>
          <w:rFonts w:ascii="Times New Roman" w:hAnsi="Times New Roman"/>
          <w:sz w:val="20"/>
          <w:szCs w:val="20"/>
        </w:rPr>
        <w:t>Explain how registries differ from other publicly available data sources such as notifiable disease systems and clinical systems such as electronic lab reporting.</w:t>
      </w:r>
    </w:p>
    <w:p w:rsidR="00D91EEB" w:rsidRPr="00C33D6E" w:rsidRDefault="00D91EEB" w:rsidP="00D91EEB">
      <w:pPr>
        <w:pStyle w:val="MediumGrid1-Accent21"/>
        <w:numPr>
          <w:ilvl w:val="0"/>
          <w:numId w:val="11"/>
        </w:numPr>
        <w:rPr>
          <w:rFonts w:ascii="Times New Roman" w:hAnsi="Times New Roman"/>
          <w:sz w:val="20"/>
          <w:szCs w:val="20"/>
        </w:rPr>
      </w:pPr>
      <w:r w:rsidRPr="00C33D6E">
        <w:rPr>
          <w:rFonts w:ascii="Times New Roman" w:hAnsi="Times New Roman"/>
          <w:sz w:val="20"/>
          <w:szCs w:val="20"/>
        </w:rPr>
        <w:t>Identify different entities that operate registries and how information from clinical practice gets imported into these registries.</w:t>
      </w:r>
    </w:p>
    <w:p w:rsidR="00D91EEB" w:rsidRPr="00C33D6E" w:rsidRDefault="00D91EEB" w:rsidP="00D91EEB">
      <w:pPr>
        <w:pStyle w:val="MediumGrid1-Accent21"/>
        <w:numPr>
          <w:ilvl w:val="0"/>
          <w:numId w:val="11"/>
        </w:numPr>
        <w:rPr>
          <w:rFonts w:ascii="Times New Roman" w:hAnsi="Times New Roman"/>
          <w:sz w:val="20"/>
          <w:szCs w:val="20"/>
        </w:rPr>
      </w:pPr>
      <w:r w:rsidRPr="00C33D6E">
        <w:rPr>
          <w:rFonts w:ascii="Times New Roman" w:hAnsi="Times New Roman"/>
          <w:sz w:val="20"/>
          <w:szCs w:val="20"/>
        </w:rPr>
        <w:t>Identify security and access issues in the information exchange between communities, clinical institutions, public health departments and federal agencies involved in public health prevention and control.</w:t>
      </w:r>
    </w:p>
    <w:p w:rsidR="00D91EEB" w:rsidRPr="00C33D6E" w:rsidRDefault="00D91EEB" w:rsidP="00D91EEB">
      <w:pPr>
        <w:numPr>
          <w:ilvl w:val="0"/>
          <w:numId w:val="11"/>
        </w:numPr>
        <w:rPr>
          <w:sz w:val="20"/>
          <w:szCs w:val="20"/>
        </w:rPr>
      </w:pPr>
      <w:r w:rsidRPr="00C33D6E">
        <w:rPr>
          <w:sz w:val="20"/>
          <w:szCs w:val="20"/>
        </w:rPr>
        <w:t xml:space="preserve">Explain how varying types of information technologies have application in public health practice </w:t>
      </w:r>
    </w:p>
    <w:p w:rsidR="00D91EEB" w:rsidRPr="00C33D6E" w:rsidRDefault="00D91EEB" w:rsidP="00D91EEB">
      <w:pPr>
        <w:pStyle w:val="Default"/>
        <w:rPr>
          <w:rFonts w:ascii="Times New Roman" w:hAnsi="Times New Roman" w:cs="Times New Roman"/>
          <w:bCs/>
          <w:sz w:val="20"/>
          <w:szCs w:val="20"/>
        </w:rPr>
      </w:pPr>
    </w:p>
    <w:p w:rsidR="00D91EEB" w:rsidRPr="00C33D6E" w:rsidRDefault="00D91EEB" w:rsidP="00D91EEB">
      <w:pPr>
        <w:pStyle w:val="Default"/>
        <w:numPr>
          <w:ilvl w:val="0"/>
          <w:numId w:val="1"/>
        </w:numPr>
        <w:rPr>
          <w:rFonts w:ascii="Times New Roman" w:hAnsi="Times New Roman" w:cs="Times New Roman"/>
          <w:b/>
          <w:sz w:val="20"/>
          <w:szCs w:val="20"/>
        </w:rPr>
      </w:pPr>
      <w:r>
        <w:rPr>
          <w:rFonts w:ascii="Times New Roman" w:hAnsi="Times New Roman" w:cs="Times New Roman"/>
          <w:b/>
          <w:sz w:val="20"/>
          <w:szCs w:val="20"/>
        </w:rPr>
        <w:t>ONC Component</w:t>
      </w:r>
      <w:r w:rsidRPr="00C33D6E">
        <w:rPr>
          <w:rFonts w:ascii="Times New Roman" w:hAnsi="Times New Roman" w:cs="Times New Roman"/>
          <w:b/>
          <w:sz w:val="20"/>
          <w:szCs w:val="20"/>
        </w:rPr>
        <w:t xml:space="preserve"> 13/Unit </w:t>
      </w:r>
      <w:r>
        <w:rPr>
          <w:rFonts w:ascii="Times New Roman" w:hAnsi="Times New Roman" w:cs="Times New Roman"/>
          <w:b/>
          <w:sz w:val="20"/>
          <w:szCs w:val="20"/>
        </w:rPr>
        <w:t>6</w:t>
      </w:r>
    </w:p>
    <w:p w:rsidR="00D91EEB" w:rsidRDefault="00D91EEB" w:rsidP="00D91EEB">
      <w:pPr>
        <w:pStyle w:val="Default"/>
        <w:ind w:left="360"/>
        <w:rPr>
          <w:rFonts w:ascii="Times New Roman" w:hAnsi="Times New Roman" w:cs="Times New Roman"/>
          <w:b/>
          <w:bCs/>
          <w:sz w:val="20"/>
          <w:szCs w:val="20"/>
          <w:u w:val="single"/>
        </w:rPr>
      </w:pPr>
    </w:p>
    <w:p w:rsidR="00D91EEB" w:rsidRPr="00352707" w:rsidRDefault="00D91EEB" w:rsidP="00D91EEB">
      <w:pPr>
        <w:pStyle w:val="Default"/>
        <w:ind w:left="360"/>
        <w:rPr>
          <w:rFonts w:ascii="Times New Roman" w:hAnsi="Times New Roman" w:cs="Times New Roman"/>
          <w:b/>
          <w:bCs/>
          <w:sz w:val="20"/>
          <w:szCs w:val="20"/>
          <w:u w:val="single"/>
        </w:rPr>
      </w:pPr>
      <w:r w:rsidRPr="00352707">
        <w:rPr>
          <w:rFonts w:ascii="Times New Roman" w:hAnsi="Times New Roman" w:cs="Times New Roman"/>
          <w:b/>
          <w:bCs/>
          <w:sz w:val="20"/>
          <w:szCs w:val="20"/>
          <w:u w:val="single"/>
        </w:rPr>
        <w:t>Biosurveillance, Situational Awareness and disaster response</w:t>
      </w:r>
      <w:r>
        <w:rPr>
          <w:rFonts w:ascii="Times New Roman" w:hAnsi="Times New Roman" w:cs="Times New Roman"/>
          <w:b/>
          <w:bCs/>
          <w:sz w:val="20"/>
          <w:szCs w:val="20"/>
          <w:u w:val="single"/>
        </w:rPr>
        <w:t xml:space="preserve"> (22:04)</w:t>
      </w:r>
    </w:p>
    <w:p w:rsidR="00D91EEB" w:rsidRPr="00352707" w:rsidRDefault="00D91EEB" w:rsidP="00D91EEB">
      <w:pPr>
        <w:pStyle w:val="Default"/>
        <w:ind w:left="360"/>
        <w:rPr>
          <w:rFonts w:ascii="Times New Roman" w:hAnsi="Times New Roman" w:cs="Times New Roman"/>
          <w:bCs/>
          <w:i/>
          <w:sz w:val="20"/>
          <w:szCs w:val="20"/>
        </w:rPr>
      </w:pPr>
      <w:r w:rsidRPr="00352707">
        <w:rPr>
          <w:rFonts w:ascii="Times New Roman" w:hAnsi="Times New Roman" w:cs="Times New Roman"/>
          <w:i/>
          <w:sz w:val="20"/>
          <w:szCs w:val="20"/>
        </w:rPr>
        <w:t>Learning Objectives</w:t>
      </w:r>
    </w:p>
    <w:p w:rsidR="00D91EEB" w:rsidRPr="00C33D6E" w:rsidRDefault="00D91EEB" w:rsidP="00D91EEB">
      <w:pPr>
        <w:numPr>
          <w:ilvl w:val="0"/>
          <w:numId w:val="13"/>
        </w:numPr>
        <w:tabs>
          <w:tab w:val="clear" w:pos="720"/>
          <w:tab w:val="num" w:pos="1080"/>
          <w:tab w:val="left" w:pos="1260"/>
        </w:tabs>
        <w:ind w:left="1080"/>
        <w:rPr>
          <w:sz w:val="20"/>
          <w:szCs w:val="20"/>
        </w:rPr>
      </w:pPr>
      <w:r w:rsidRPr="00C33D6E">
        <w:rPr>
          <w:sz w:val="20"/>
          <w:szCs w:val="20"/>
        </w:rPr>
        <w:lastRenderedPageBreak/>
        <w:t>Describe the traditional means used to monitor and report on disease spread within a community</w:t>
      </w:r>
    </w:p>
    <w:p w:rsidR="00D91EEB" w:rsidRPr="00C33D6E" w:rsidRDefault="00D91EEB" w:rsidP="00D91EEB">
      <w:pPr>
        <w:numPr>
          <w:ilvl w:val="0"/>
          <w:numId w:val="13"/>
        </w:numPr>
        <w:tabs>
          <w:tab w:val="clear" w:pos="720"/>
          <w:tab w:val="num" w:pos="1080"/>
          <w:tab w:val="left" w:pos="1260"/>
        </w:tabs>
        <w:ind w:left="1080"/>
        <w:rPr>
          <w:sz w:val="20"/>
          <w:szCs w:val="20"/>
        </w:rPr>
      </w:pPr>
      <w:r w:rsidRPr="00C33D6E">
        <w:rPr>
          <w:sz w:val="20"/>
          <w:szCs w:val="20"/>
        </w:rPr>
        <w:t>Identify current data sources used to track disease</w:t>
      </w:r>
    </w:p>
    <w:p w:rsidR="00D91EEB" w:rsidRPr="00C33D6E" w:rsidRDefault="00D91EEB" w:rsidP="00D91EEB">
      <w:pPr>
        <w:numPr>
          <w:ilvl w:val="0"/>
          <w:numId w:val="13"/>
        </w:numPr>
        <w:tabs>
          <w:tab w:val="clear" w:pos="720"/>
          <w:tab w:val="num" w:pos="1080"/>
          <w:tab w:val="left" w:pos="1260"/>
        </w:tabs>
        <w:ind w:left="1080"/>
        <w:rPr>
          <w:sz w:val="20"/>
          <w:szCs w:val="20"/>
        </w:rPr>
      </w:pPr>
      <w:r w:rsidRPr="00C33D6E">
        <w:rPr>
          <w:sz w:val="20"/>
          <w:szCs w:val="20"/>
        </w:rPr>
        <w:t>Describe the typical process of syndromic surveillance.</w:t>
      </w:r>
    </w:p>
    <w:p w:rsidR="00D91EEB" w:rsidRPr="00C33D6E" w:rsidRDefault="00D91EEB" w:rsidP="00D91EEB">
      <w:pPr>
        <w:numPr>
          <w:ilvl w:val="0"/>
          <w:numId w:val="13"/>
        </w:numPr>
        <w:tabs>
          <w:tab w:val="clear" w:pos="720"/>
          <w:tab w:val="num" w:pos="1080"/>
          <w:tab w:val="left" w:pos="1260"/>
        </w:tabs>
        <w:ind w:left="1080"/>
        <w:rPr>
          <w:sz w:val="20"/>
          <w:szCs w:val="20"/>
        </w:rPr>
      </w:pPr>
      <w:r w:rsidRPr="00C33D6E">
        <w:rPr>
          <w:sz w:val="20"/>
          <w:szCs w:val="20"/>
        </w:rPr>
        <w:t xml:space="preserve">Identify strengths and weaknesses of using EHRs for biosurveillance </w:t>
      </w:r>
    </w:p>
    <w:p w:rsidR="00D91EEB" w:rsidRPr="00C33D6E" w:rsidRDefault="00D91EEB" w:rsidP="00D91EEB">
      <w:pPr>
        <w:numPr>
          <w:ilvl w:val="0"/>
          <w:numId w:val="13"/>
        </w:numPr>
        <w:tabs>
          <w:tab w:val="clear" w:pos="720"/>
          <w:tab w:val="num" w:pos="1080"/>
          <w:tab w:val="left" w:pos="1260"/>
        </w:tabs>
        <w:ind w:left="1080"/>
        <w:rPr>
          <w:sz w:val="20"/>
          <w:szCs w:val="20"/>
        </w:rPr>
      </w:pPr>
      <w:r w:rsidRPr="00C33D6E">
        <w:rPr>
          <w:sz w:val="20"/>
          <w:szCs w:val="20"/>
        </w:rPr>
        <w:t>Describe process for monitoring, reporting, and analyzing EHR biosurveillance data</w:t>
      </w:r>
    </w:p>
    <w:p w:rsidR="00D91EEB" w:rsidRPr="00C33D6E" w:rsidRDefault="00D91EEB" w:rsidP="00D91EEB">
      <w:pPr>
        <w:numPr>
          <w:ilvl w:val="0"/>
          <w:numId w:val="13"/>
        </w:numPr>
        <w:tabs>
          <w:tab w:val="clear" w:pos="720"/>
          <w:tab w:val="num" w:pos="1080"/>
          <w:tab w:val="left" w:pos="1260"/>
        </w:tabs>
        <w:ind w:left="1080"/>
        <w:rPr>
          <w:sz w:val="20"/>
          <w:szCs w:val="20"/>
        </w:rPr>
      </w:pPr>
      <w:r w:rsidRPr="00C33D6E">
        <w:rPr>
          <w:sz w:val="20"/>
          <w:szCs w:val="20"/>
        </w:rPr>
        <w:t>Identify how current and future findings from EHR biosurveillance improve public health operations and services</w:t>
      </w:r>
    </w:p>
    <w:p w:rsidR="00D91EEB" w:rsidRDefault="00D91EEB" w:rsidP="00D91EEB">
      <w:pPr>
        <w:rPr>
          <w:sz w:val="20"/>
          <w:szCs w:val="20"/>
        </w:rPr>
      </w:pPr>
    </w:p>
    <w:p w:rsidR="00D91EEB" w:rsidRPr="00C33D6E" w:rsidRDefault="00D91EEB" w:rsidP="00D91EEB">
      <w:pPr>
        <w:rPr>
          <w:sz w:val="20"/>
          <w:szCs w:val="20"/>
        </w:rPr>
      </w:pPr>
      <w:r w:rsidRPr="00C377B0">
        <w:rPr>
          <w:i/>
          <w:sz w:val="20"/>
          <w:szCs w:val="20"/>
          <w:u w:val="single"/>
        </w:rPr>
        <w:t xml:space="preserve">Class </w:t>
      </w:r>
      <w:r>
        <w:rPr>
          <w:i/>
          <w:sz w:val="20"/>
          <w:szCs w:val="20"/>
          <w:u w:val="single"/>
        </w:rPr>
        <w:t>5</w:t>
      </w:r>
    </w:p>
    <w:p w:rsidR="00D91EEB" w:rsidRPr="00C33D6E" w:rsidRDefault="00D91EEB" w:rsidP="00D91EEB">
      <w:pPr>
        <w:pStyle w:val="Default"/>
        <w:numPr>
          <w:ilvl w:val="0"/>
          <w:numId w:val="1"/>
        </w:numPr>
        <w:rPr>
          <w:rFonts w:ascii="Times New Roman" w:hAnsi="Times New Roman" w:cs="Times New Roman"/>
          <w:b/>
          <w:sz w:val="20"/>
          <w:szCs w:val="20"/>
        </w:rPr>
      </w:pPr>
      <w:r>
        <w:rPr>
          <w:rFonts w:ascii="Times New Roman" w:hAnsi="Times New Roman" w:cs="Times New Roman"/>
          <w:b/>
          <w:sz w:val="20"/>
          <w:szCs w:val="20"/>
        </w:rPr>
        <w:t>ONC Component</w:t>
      </w:r>
      <w:r w:rsidRPr="00C33D6E">
        <w:rPr>
          <w:rFonts w:ascii="Times New Roman" w:hAnsi="Times New Roman" w:cs="Times New Roman"/>
          <w:b/>
          <w:sz w:val="20"/>
          <w:szCs w:val="20"/>
        </w:rPr>
        <w:t xml:space="preserve"> 13/Unit </w:t>
      </w:r>
      <w:r>
        <w:rPr>
          <w:rFonts w:ascii="Times New Roman" w:hAnsi="Times New Roman" w:cs="Times New Roman"/>
          <w:b/>
          <w:sz w:val="20"/>
          <w:szCs w:val="20"/>
        </w:rPr>
        <w:t>7</w:t>
      </w:r>
    </w:p>
    <w:p w:rsidR="00D91EEB" w:rsidRPr="00C33D6E" w:rsidRDefault="00D91EEB" w:rsidP="00D91EEB">
      <w:pPr>
        <w:pStyle w:val="Default"/>
        <w:rPr>
          <w:rFonts w:ascii="Times New Roman" w:hAnsi="Times New Roman" w:cs="Times New Roman"/>
          <w:b/>
          <w:bCs/>
          <w:sz w:val="20"/>
          <w:szCs w:val="20"/>
        </w:rPr>
      </w:pPr>
    </w:p>
    <w:p w:rsidR="00D91EEB" w:rsidRPr="003632AF" w:rsidRDefault="00D91EEB" w:rsidP="00D91EEB">
      <w:pPr>
        <w:pStyle w:val="Default"/>
        <w:ind w:left="360"/>
        <w:rPr>
          <w:rFonts w:ascii="Times New Roman" w:hAnsi="Times New Roman" w:cs="Times New Roman"/>
          <w:b/>
          <w:bCs/>
          <w:sz w:val="20"/>
          <w:szCs w:val="20"/>
          <w:u w:val="single"/>
        </w:rPr>
      </w:pPr>
      <w:r w:rsidRPr="003632AF">
        <w:rPr>
          <w:rFonts w:ascii="Times New Roman" w:hAnsi="Times New Roman" w:cs="Times New Roman"/>
          <w:b/>
          <w:bCs/>
          <w:sz w:val="20"/>
          <w:szCs w:val="20"/>
          <w:u w:val="single"/>
        </w:rPr>
        <w:t>Public health reporting, alerts and decision support</w:t>
      </w:r>
      <w:r>
        <w:rPr>
          <w:rFonts w:ascii="Times New Roman" w:hAnsi="Times New Roman" w:cs="Times New Roman"/>
          <w:b/>
          <w:bCs/>
          <w:sz w:val="20"/>
          <w:szCs w:val="20"/>
          <w:u w:val="single"/>
        </w:rPr>
        <w:t xml:space="preserve"> (29:49)</w:t>
      </w:r>
    </w:p>
    <w:p w:rsidR="00D91EEB" w:rsidRPr="003632AF" w:rsidRDefault="00D91EEB" w:rsidP="00D91EEB">
      <w:pPr>
        <w:pStyle w:val="Default"/>
        <w:ind w:left="360"/>
        <w:rPr>
          <w:rFonts w:ascii="Times New Roman" w:hAnsi="Times New Roman" w:cs="Times New Roman"/>
          <w:bCs/>
          <w:i/>
          <w:sz w:val="20"/>
          <w:szCs w:val="20"/>
        </w:rPr>
      </w:pPr>
      <w:r w:rsidRPr="003632AF">
        <w:rPr>
          <w:rFonts w:ascii="Times New Roman" w:hAnsi="Times New Roman" w:cs="Times New Roman"/>
          <w:i/>
          <w:sz w:val="20"/>
          <w:szCs w:val="20"/>
        </w:rPr>
        <w:t>Learning Objectives</w:t>
      </w:r>
    </w:p>
    <w:p w:rsidR="00D91EEB" w:rsidRPr="00C33D6E" w:rsidRDefault="00D91EEB" w:rsidP="00D91EEB">
      <w:pPr>
        <w:numPr>
          <w:ilvl w:val="0"/>
          <w:numId w:val="14"/>
        </w:numPr>
        <w:tabs>
          <w:tab w:val="clear" w:pos="720"/>
          <w:tab w:val="num" w:pos="1080"/>
        </w:tabs>
        <w:ind w:left="1080"/>
        <w:rPr>
          <w:sz w:val="20"/>
          <w:szCs w:val="20"/>
        </w:rPr>
      </w:pPr>
      <w:r w:rsidRPr="00C33D6E">
        <w:rPr>
          <w:sz w:val="20"/>
          <w:szCs w:val="20"/>
        </w:rPr>
        <w:t>Describe the current role of public health in the context of the clinical care environment</w:t>
      </w:r>
    </w:p>
    <w:p w:rsidR="00D91EEB" w:rsidRPr="00C33D6E" w:rsidRDefault="00D91EEB" w:rsidP="00D91EEB">
      <w:pPr>
        <w:numPr>
          <w:ilvl w:val="0"/>
          <w:numId w:val="14"/>
        </w:numPr>
        <w:tabs>
          <w:tab w:val="clear" w:pos="720"/>
          <w:tab w:val="num" w:pos="1080"/>
        </w:tabs>
        <w:ind w:left="1080"/>
        <w:rPr>
          <w:sz w:val="20"/>
          <w:szCs w:val="20"/>
        </w:rPr>
      </w:pPr>
      <w:r w:rsidRPr="00C33D6E">
        <w:rPr>
          <w:sz w:val="20"/>
          <w:szCs w:val="20"/>
        </w:rPr>
        <w:t>Describe the following three essential public health services:  Monitor Health; Diagnose/Investigate; Inform, Educate, Empower</w:t>
      </w:r>
    </w:p>
    <w:p w:rsidR="00D91EEB" w:rsidRPr="00C33D6E" w:rsidRDefault="00D91EEB" w:rsidP="00D91EEB">
      <w:pPr>
        <w:numPr>
          <w:ilvl w:val="0"/>
          <w:numId w:val="14"/>
        </w:numPr>
        <w:tabs>
          <w:tab w:val="clear" w:pos="720"/>
          <w:tab w:val="num" w:pos="1080"/>
        </w:tabs>
        <w:ind w:left="1080"/>
        <w:rPr>
          <w:sz w:val="20"/>
          <w:szCs w:val="20"/>
        </w:rPr>
      </w:pPr>
      <w:r w:rsidRPr="00C33D6E">
        <w:rPr>
          <w:sz w:val="20"/>
          <w:szCs w:val="20"/>
        </w:rPr>
        <w:t>Identify current public health practices challenges in the essential public health services of:  Monitor Health; Diagnose/Investigate; and Inform, Educate, Empower</w:t>
      </w:r>
    </w:p>
    <w:p w:rsidR="00D91EEB" w:rsidRPr="00C33D6E" w:rsidRDefault="00D91EEB" w:rsidP="00D91EEB">
      <w:pPr>
        <w:numPr>
          <w:ilvl w:val="0"/>
          <w:numId w:val="14"/>
        </w:numPr>
        <w:tabs>
          <w:tab w:val="clear" w:pos="720"/>
          <w:tab w:val="num" w:pos="1080"/>
        </w:tabs>
        <w:ind w:left="1080"/>
        <w:rPr>
          <w:sz w:val="20"/>
          <w:szCs w:val="20"/>
        </w:rPr>
      </w:pPr>
      <w:r w:rsidRPr="00C33D6E">
        <w:rPr>
          <w:sz w:val="20"/>
          <w:szCs w:val="20"/>
        </w:rPr>
        <w:t>Identify the opportunities and limitations for EHRs to address these challenges in three primary areas (syndromic surveillance, notifiable disease reporting, and public health case investigation)</w:t>
      </w:r>
    </w:p>
    <w:p w:rsidR="00D91EEB" w:rsidRDefault="00D91EEB" w:rsidP="00D91EEB">
      <w:pPr>
        <w:rPr>
          <w:sz w:val="20"/>
          <w:szCs w:val="20"/>
        </w:rPr>
      </w:pPr>
    </w:p>
    <w:p w:rsidR="00D91EEB" w:rsidRPr="00C33D6E" w:rsidRDefault="00D91EEB" w:rsidP="00D91EEB">
      <w:pPr>
        <w:pStyle w:val="Default"/>
        <w:numPr>
          <w:ilvl w:val="0"/>
          <w:numId w:val="1"/>
        </w:numPr>
        <w:rPr>
          <w:rFonts w:ascii="Times New Roman" w:hAnsi="Times New Roman" w:cs="Times New Roman"/>
          <w:b/>
          <w:sz w:val="20"/>
          <w:szCs w:val="20"/>
        </w:rPr>
      </w:pPr>
      <w:r>
        <w:rPr>
          <w:rFonts w:ascii="Times New Roman" w:hAnsi="Times New Roman" w:cs="Times New Roman"/>
          <w:b/>
          <w:sz w:val="20"/>
          <w:szCs w:val="20"/>
        </w:rPr>
        <w:t>ONC Component</w:t>
      </w:r>
      <w:r w:rsidRPr="00C33D6E">
        <w:rPr>
          <w:rFonts w:ascii="Times New Roman" w:hAnsi="Times New Roman" w:cs="Times New Roman"/>
          <w:b/>
          <w:sz w:val="20"/>
          <w:szCs w:val="20"/>
        </w:rPr>
        <w:t xml:space="preserve"> 13/Unit </w:t>
      </w:r>
      <w:r>
        <w:rPr>
          <w:rFonts w:ascii="Times New Roman" w:hAnsi="Times New Roman" w:cs="Times New Roman"/>
          <w:b/>
          <w:sz w:val="20"/>
          <w:szCs w:val="20"/>
        </w:rPr>
        <w:t>8</w:t>
      </w:r>
    </w:p>
    <w:p w:rsidR="00D91EEB" w:rsidRDefault="00D91EEB" w:rsidP="00D91EEB">
      <w:pPr>
        <w:pStyle w:val="Default"/>
        <w:rPr>
          <w:rFonts w:ascii="Times New Roman" w:hAnsi="Times New Roman" w:cs="Times New Roman"/>
          <w:color w:val="auto"/>
          <w:sz w:val="20"/>
          <w:szCs w:val="20"/>
        </w:rPr>
      </w:pPr>
    </w:p>
    <w:p w:rsidR="00D91EEB" w:rsidRPr="009E0529" w:rsidRDefault="00D91EEB" w:rsidP="00D91EEB">
      <w:pPr>
        <w:pStyle w:val="Default"/>
        <w:ind w:left="360"/>
        <w:rPr>
          <w:rFonts w:ascii="Times New Roman" w:hAnsi="Times New Roman" w:cs="Times New Roman"/>
          <w:b/>
          <w:bCs/>
          <w:sz w:val="20"/>
          <w:szCs w:val="20"/>
          <w:u w:val="single"/>
        </w:rPr>
      </w:pPr>
      <w:r w:rsidRPr="009E0529">
        <w:rPr>
          <w:rFonts w:ascii="Times New Roman" w:hAnsi="Times New Roman" w:cs="Times New Roman"/>
          <w:b/>
          <w:bCs/>
          <w:sz w:val="20"/>
          <w:szCs w:val="20"/>
          <w:u w:val="single"/>
        </w:rPr>
        <w:t>The potential of public health IT for health promotion and chronic disease prevention</w:t>
      </w:r>
      <w:r>
        <w:rPr>
          <w:rFonts w:ascii="Times New Roman" w:hAnsi="Times New Roman" w:cs="Times New Roman"/>
          <w:b/>
          <w:bCs/>
          <w:sz w:val="20"/>
          <w:szCs w:val="20"/>
          <w:u w:val="single"/>
        </w:rPr>
        <w:t xml:space="preserve"> (25:04)</w:t>
      </w:r>
    </w:p>
    <w:p w:rsidR="00D91EEB" w:rsidRPr="009E0529" w:rsidRDefault="00D91EEB" w:rsidP="00D91EEB">
      <w:pPr>
        <w:ind w:left="270" w:firstLine="90"/>
        <w:rPr>
          <w:i/>
          <w:sz w:val="20"/>
          <w:szCs w:val="20"/>
        </w:rPr>
      </w:pPr>
      <w:r w:rsidRPr="009E0529">
        <w:rPr>
          <w:i/>
          <w:sz w:val="20"/>
          <w:szCs w:val="20"/>
        </w:rPr>
        <w:t>Learning Objectives</w:t>
      </w:r>
    </w:p>
    <w:p w:rsidR="00D91EEB" w:rsidRPr="00C33D6E" w:rsidRDefault="00D91EEB" w:rsidP="00D91EEB">
      <w:pPr>
        <w:numPr>
          <w:ilvl w:val="0"/>
          <w:numId w:val="15"/>
        </w:numPr>
        <w:tabs>
          <w:tab w:val="clear" w:pos="720"/>
          <w:tab w:val="num" w:pos="1080"/>
        </w:tabs>
        <w:ind w:left="1080"/>
        <w:rPr>
          <w:sz w:val="20"/>
          <w:szCs w:val="20"/>
        </w:rPr>
      </w:pPr>
      <w:r w:rsidRPr="00C33D6E">
        <w:rPr>
          <w:sz w:val="20"/>
          <w:szCs w:val="20"/>
        </w:rPr>
        <w:t>Describe and categorize issues/questions, data sets and factors (variables) that are used in descriptive epidemiology.</w:t>
      </w:r>
    </w:p>
    <w:p w:rsidR="00D91EEB" w:rsidRPr="00C33D6E" w:rsidRDefault="00D91EEB" w:rsidP="00D91EEB">
      <w:pPr>
        <w:pStyle w:val="MediumGrid1-Accent21"/>
        <w:numPr>
          <w:ilvl w:val="0"/>
          <w:numId w:val="15"/>
        </w:numPr>
        <w:tabs>
          <w:tab w:val="clear" w:pos="720"/>
          <w:tab w:val="num" w:pos="1080"/>
        </w:tabs>
        <w:ind w:left="1080"/>
        <w:rPr>
          <w:rFonts w:ascii="Times New Roman" w:hAnsi="Times New Roman"/>
          <w:sz w:val="20"/>
          <w:szCs w:val="20"/>
        </w:rPr>
      </w:pPr>
      <w:r w:rsidRPr="00C33D6E">
        <w:rPr>
          <w:rFonts w:ascii="Times New Roman" w:hAnsi="Times New Roman"/>
          <w:sz w:val="20"/>
          <w:szCs w:val="20"/>
        </w:rPr>
        <w:t>Describe how evidence-based recommendations may be appropriately used in implementing and evaluating health promotion and disease prevention.</w:t>
      </w:r>
    </w:p>
    <w:p w:rsidR="00D91EEB" w:rsidRPr="00C33D6E" w:rsidRDefault="00D91EEB" w:rsidP="00D91EEB">
      <w:pPr>
        <w:pStyle w:val="MediumGrid1-Accent21"/>
        <w:numPr>
          <w:ilvl w:val="0"/>
          <w:numId w:val="15"/>
        </w:numPr>
        <w:tabs>
          <w:tab w:val="clear" w:pos="720"/>
          <w:tab w:val="num" w:pos="1080"/>
        </w:tabs>
        <w:ind w:left="1080"/>
        <w:rPr>
          <w:rFonts w:ascii="Times New Roman" w:hAnsi="Times New Roman"/>
          <w:sz w:val="20"/>
          <w:szCs w:val="20"/>
        </w:rPr>
      </w:pPr>
      <w:r w:rsidRPr="00C33D6E">
        <w:rPr>
          <w:rFonts w:ascii="Times New Roman" w:hAnsi="Times New Roman"/>
          <w:sz w:val="20"/>
          <w:szCs w:val="20"/>
        </w:rPr>
        <w:t>Describe different types of health promotion and disease prevention and different methods of enacting health promotion programs.</w:t>
      </w:r>
    </w:p>
    <w:p w:rsidR="00D91EEB" w:rsidRPr="00C33D6E" w:rsidRDefault="00D91EEB" w:rsidP="00D91EEB">
      <w:pPr>
        <w:pStyle w:val="MediumGrid1-Accent21"/>
        <w:numPr>
          <w:ilvl w:val="0"/>
          <w:numId w:val="15"/>
        </w:numPr>
        <w:tabs>
          <w:tab w:val="clear" w:pos="720"/>
          <w:tab w:val="num" w:pos="1080"/>
        </w:tabs>
        <w:ind w:left="1080"/>
        <w:rPr>
          <w:rFonts w:ascii="Times New Roman" w:hAnsi="Times New Roman"/>
          <w:sz w:val="20"/>
          <w:szCs w:val="20"/>
        </w:rPr>
      </w:pPr>
      <w:r w:rsidRPr="00C33D6E">
        <w:rPr>
          <w:rFonts w:ascii="Times New Roman" w:hAnsi="Times New Roman"/>
          <w:sz w:val="20"/>
          <w:szCs w:val="20"/>
        </w:rPr>
        <w:t>Identify the steps in the process of implementing and evaluating prevention programs and interventions.</w:t>
      </w:r>
    </w:p>
    <w:p w:rsidR="00D91EEB" w:rsidRPr="00C33D6E" w:rsidRDefault="00D91EEB" w:rsidP="00D91EEB">
      <w:pPr>
        <w:pStyle w:val="MediumGrid1-Accent21"/>
        <w:numPr>
          <w:ilvl w:val="0"/>
          <w:numId w:val="15"/>
        </w:numPr>
        <w:tabs>
          <w:tab w:val="clear" w:pos="720"/>
          <w:tab w:val="num" w:pos="1080"/>
        </w:tabs>
        <w:ind w:left="1080"/>
        <w:rPr>
          <w:rFonts w:ascii="Times New Roman" w:hAnsi="Times New Roman"/>
          <w:sz w:val="20"/>
          <w:szCs w:val="20"/>
        </w:rPr>
      </w:pPr>
      <w:r w:rsidRPr="00C33D6E">
        <w:rPr>
          <w:rFonts w:ascii="Times New Roman" w:hAnsi="Times New Roman"/>
          <w:sz w:val="20"/>
          <w:szCs w:val="20"/>
        </w:rPr>
        <w:t>Identify the clinical preventive services that are linked to health promotion and disease prevention.</w:t>
      </w:r>
    </w:p>
    <w:p w:rsidR="00D91EEB" w:rsidRPr="00C33D6E" w:rsidRDefault="00D91EEB" w:rsidP="00D91EEB">
      <w:pPr>
        <w:pStyle w:val="MediumGrid1-Accent21"/>
        <w:numPr>
          <w:ilvl w:val="0"/>
          <w:numId w:val="15"/>
        </w:numPr>
        <w:tabs>
          <w:tab w:val="clear" w:pos="720"/>
          <w:tab w:val="num" w:pos="1080"/>
        </w:tabs>
        <w:ind w:left="1080"/>
        <w:rPr>
          <w:rFonts w:ascii="Times New Roman" w:hAnsi="Times New Roman"/>
          <w:sz w:val="20"/>
          <w:szCs w:val="20"/>
        </w:rPr>
      </w:pPr>
      <w:r w:rsidRPr="00C33D6E">
        <w:rPr>
          <w:rFonts w:ascii="Times New Roman" w:hAnsi="Times New Roman"/>
          <w:sz w:val="20"/>
          <w:szCs w:val="20"/>
        </w:rPr>
        <w:t>Describe how informatics can be incorporated into clinical preventive services.</w:t>
      </w:r>
    </w:p>
    <w:p w:rsidR="00D91EEB" w:rsidRPr="00C33D6E" w:rsidRDefault="00D91EEB" w:rsidP="00D91EEB">
      <w:pPr>
        <w:pStyle w:val="MediumGrid1-Accent21"/>
        <w:numPr>
          <w:ilvl w:val="0"/>
          <w:numId w:val="15"/>
        </w:numPr>
        <w:tabs>
          <w:tab w:val="clear" w:pos="720"/>
          <w:tab w:val="num" w:pos="1080"/>
        </w:tabs>
        <w:ind w:left="1080"/>
        <w:rPr>
          <w:rFonts w:ascii="Times New Roman" w:hAnsi="Times New Roman"/>
          <w:sz w:val="20"/>
          <w:szCs w:val="20"/>
        </w:rPr>
      </w:pPr>
      <w:r w:rsidRPr="00C33D6E">
        <w:rPr>
          <w:rFonts w:ascii="Times New Roman" w:hAnsi="Times New Roman"/>
          <w:sz w:val="20"/>
          <w:szCs w:val="20"/>
        </w:rPr>
        <w:t>Describe the history and foundation of geographic information systems and explain its role in evidence-based practice.</w:t>
      </w:r>
    </w:p>
    <w:p w:rsidR="00D91EEB" w:rsidRPr="00C33D6E" w:rsidRDefault="00D91EEB" w:rsidP="00D91EEB">
      <w:pPr>
        <w:pStyle w:val="MediumGrid1-Accent21"/>
        <w:numPr>
          <w:ilvl w:val="0"/>
          <w:numId w:val="15"/>
        </w:numPr>
        <w:tabs>
          <w:tab w:val="clear" w:pos="720"/>
          <w:tab w:val="num" w:pos="1080"/>
        </w:tabs>
        <w:ind w:left="1080"/>
        <w:rPr>
          <w:rFonts w:ascii="Times New Roman" w:hAnsi="Times New Roman"/>
          <w:sz w:val="20"/>
          <w:szCs w:val="20"/>
        </w:rPr>
      </w:pPr>
      <w:r w:rsidRPr="00C33D6E">
        <w:rPr>
          <w:rFonts w:ascii="Times New Roman" w:hAnsi="Times New Roman"/>
          <w:sz w:val="20"/>
          <w:szCs w:val="20"/>
        </w:rPr>
        <w:t>Identify the barriers to incorporating public health IT into clinical practice and potential methods for resolving these limitations.</w:t>
      </w:r>
    </w:p>
    <w:p w:rsidR="00D91EEB" w:rsidRPr="00C33D6E" w:rsidRDefault="00D91EEB" w:rsidP="00D91EEB">
      <w:pPr>
        <w:pStyle w:val="MediumGrid1-Accent21"/>
        <w:numPr>
          <w:ilvl w:val="0"/>
          <w:numId w:val="15"/>
        </w:numPr>
        <w:tabs>
          <w:tab w:val="clear" w:pos="720"/>
          <w:tab w:val="num" w:pos="1080"/>
        </w:tabs>
        <w:ind w:left="1080"/>
        <w:rPr>
          <w:rFonts w:ascii="Times New Roman" w:hAnsi="Times New Roman"/>
          <w:sz w:val="20"/>
          <w:szCs w:val="20"/>
        </w:rPr>
      </w:pPr>
      <w:r w:rsidRPr="00C33D6E">
        <w:rPr>
          <w:rFonts w:ascii="Times New Roman" w:hAnsi="Times New Roman"/>
          <w:sz w:val="20"/>
          <w:szCs w:val="20"/>
        </w:rPr>
        <w:t>Identify the existing and innovative methods for communicating and sharing health information with the public.</w:t>
      </w:r>
    </w:p>
    <w:p w:rsidR="00D91EEB" w:rsidRDefault="00D91EEB" w:rsidP="00D91EEB">
      <w:pPr>
        <w:rPr>
          <w:i/>
          <w:sz w:val="20"/>
          <w:szCs w:val="20"/>
          <w:u w:val="single"/>
        </w:rPr>
      </w:pPr>
    </w:p>
    <w:p w:rsidR="00D91EEB" w:rsidRPr="00C377B0" w:rsidRDefault="00D91EEB" w:rsidP="00D91EEB">
      <w:pPr>
        <w:rPr>
          <w:i/>
          <w:sz w:val="20"/>
          <w:szCs w:val="20"/>
          <w:u w:val="single"/>
        </w:rPr>
      </w:pPr>
      <w:r>
        <w:rPr>
          <w:i/>
          <w:sz w:val="20"/>
          <w:szCs w:val="20"/>
          <w:u w:val="single"/>
        </w:rPr>
        <w:t>Class 6</w:t>
      </w:r>
    </w:p>
    <w:p w:rsidR="00D91EEB" w:rsidRPr="00C33D6E" w:rsidRDefault="00D91EEB" w:rsidP="00D91EEB">
      <w:pPr>
        <w:pStyle w:val="Default"/>
        <w:numPr>
          <w:ilvl w:val="0"/>
          <w:numId w:val="1"/>
        </w:numPr>
        <w:rPr>
          <w:rFonts w:ascii="Times New Roman" w:hAnsi="Times New Roman" w:cs="Times New Roman"/>
          <w:b/>
          <w:sz w:val="20"/>
          <w:szCs w:val="20"/>
        </w:rPr>
      </w:pPr>
      <w:r>
        <w:rPr>
          <w:rFonts w:ascii="Times New Roman" w:hAnsi="Times New Roman" w:cs="Times New Roman"/>
          <w:b/>
          <w:sz w:val="20"/>
          <w:szCs w:val="20"/>
        </w:rPr>
        <w:t>ONC Component</w:t>
      </w:r>
      <w:r w:rsidRPr="00C33D6E">
        <w:rPr>
          <w:rFonts w:ascii="Times New Roman" w:hAnsi="Times New Roman" w:cs="Times New Roman"/>
          <w:b/>
          <w:sz w:val="20"/>
          <w:szCs w:val="20"/>
        </w:rPr>
        <w:t xml:space="preserve"> 13/Unit </w:t>
      </w:r>
      <w:r>
        <w:rPr>
          <w:rFonts w:ascii="Times New Roman" w:hAnsi="Times New Roman" w:cs="Times New Roman"/>
          <w:b/>
          <w:sz w:val="20"/>
          <w:szCs w:val="20"/>
        </w:rPr>
        <w:t>8</w:t>
      </w:r>
    </w:p>
    <w:p w:rsidR="00D91EEB" w:rsidRPr="00C33D6E" w:rsidRDefault="00D91EEB" w:rsidP="00D91EEB">
      <w:pPr>
        <w:ind w:left="1224" w:hanging="720"/>
        <w:rPr>
          <w:sz w:val="20"/>
          <w:szCs w:val="20"/>
        </w:rPr>
      </w:pPr>
    </w:p>
    <w:p w:rsidR="00D91EEB" w:rsidRPr="00617E95" w:rsidRDefault="00D91EEB" w:rsidP="00D91EEB">
      <w:pPr>
        <w:pStyle w:val="Default"/>
        <w:ind w:left="360"/>
        <w:rPr>
          <w:rFonts w:ascii="Times New Roman" w:hAnsi="Times New Roman" w:cs="Times New Roman"/>
          <w:b/>
          <w:bCs/>
          <w:sz w:val="20"/>
          <w:szCs w:val="20"/>
          <w:u w:val="single"/>
        </w:rPr>
      </w:pPr>
      <w:r w:rsidRPr="00617E95">
        <w:rPr>
          <w:rFonts w:ascii="Times New Roman" w:hAnsi="Times New Roman" w:cs="Times New Roman"/>
          <w:b/>
          <w:bCs/>
          <w:sz w:val="20"/>
          <w:szCs w:val="20"/>
          <w:u w:val="single"/>
        </w:rPr>
        <w:t>Encouraging adoption/use of population health functions for Electronic Health Records (EHRs) and Consumer functions for Personal Health Records (PHRs)</w:t>
      </w:r>
      <w:r>
        <w:rPr>
          <w:rFonts w:ascii="Times New Roman" w:hAnsi="Times New Roman" w:cs="Times New Roman"/>
          <w:b/>
          <w:bCs/>
          <w:sz w:val="20"/>
          <w:szCs w:val="20"/>
          <w:u w:val="single"/>
        </w:rPr>
        <w:t xml:space="preserve"> (26:01)</w:t>
      </w:r>
    </w:p>
    <w:p w:rsidR="00D91EEB" w:rsidRPr="00CE7E6C" w:rsidRDefault="00D91EEB" w:rsidP="00D91EEB">
      <w:pPr>
        <w:pStyle w:val="Default"/>
        <w:ind w:left="360"/>
        <w:rPr>
          <w:rFonts w:ascii="Times New Roman" w:hAnsi="Times New Roman" w:cs="Times New Roman"/>
          <w:i/>
          <w:sz w:val="20"/>
          <w:szCs w:val="20"/>
        </w:rPr>
      </w:pPr>
      <w:r w:rsidRPr="00CE7E6C">
        <w:rPr>
          <w:rFonts w:ascii="Times New Roman" w:hAnsi="Times New Roman" w:cs="Times New Roman"/>
          <w:i/>
          <w:sz w:val="20"/>
          <w:szCs w:val="20"/>
        </w:rPr>
        <w:t>Learning Objectives</w:t>
      </w:r>
    </w:p>
    <w:p w:rsidR="00D91EEB" w:rsidRPr="00C33D6E" w:rsidRDefault="00D91EEB" w:rsidP="00D91EEB">
      <w:pPr>
        <w:numPr>
          <w:ilvl w:val="0"/>
          <w:numId w:val="17"/>
        </w:numPr>
        <w:rPr>
          <w:sz w:val="20"/>
          <w:szCs w:val="20"/>
        </w:rPr>
      </w:pPr>
      <w:r w:rsidRPr="00C33D6E">
        <w:rPr>
          <w:sz w:val="20"/>
          <w:szCs w:val="20"/>
        </w:rPr>
        <w:t xml:space="preserve">Define/Identify </w:t>
      </w:r>
      <w:r>
        <w:rPr>
          <w:sz w:val="20"/>
          <w:szCs w:val="20"/>
        </w:rPr>
        <w:t>ONC Component</w:t>
      </w:r>
      <w:r w:rsidRPr="00C33D6E">
        <w:rPr>
          <w:sz w:val="20"/>
          <w:szCs w:val="20"/>
        </w:rPr>
        <w:t xml:space="preserve">s of a population health model provided in this </w:t>
      </w:r>
      <w:r>
        <w:rPr>
          <w:sz w:val="20"/>
          <w:szCs w:val="20"/>
        </w:rPr>
        <w:t>ONC Component</w:t>
      </w:r>
      <w:r w:rsidRPr="00C33D6E">
        <w:rPr>
          <w:sz w:val="20"/>
          <w:szCs w:val="20"/>
        </w:rPr>
        <w:t>.</w:t>
      </w:r>
    </w:p>
    <w:p w:rsidR="00D91EEB" w:rsidRPr="00C33D6E" w:rsidRDefault="00D91EEB" w:rsidP="00D91EEB">
      <w:pPr>
        <w:numPr>
          <w:ilvl w:val="0"/>
          <w:numId w:val="17"/>
        </w:numPr>
        <w:tabs>
          <w:tab w:val="left" w:pos="1080"/>
        </w:tabs>
        <w:rPr>
          <w:sz w:val="20"/>
          <w:szCs w:val="20"/>
        </w:rPr>
      </w:pPr>
      <w:r w:rsidRPr="00C33D6E">
        <w:rPr>
          <w:sz w:val="20"/>
          <w:szCs w:val="20"/>
        </w:rPr>
        <w:t>Identify and describe population health functions of EHRs.</w:t>
      </w:r>
    </w:p>
    <w:p w:rsidR="00D91EEB" w:rsidRPr="00C33D6E" w:rsidRDefault="00D91EEB" w:rsidP="00D91EEB">
      <w:pPr>
        <w:numPr>
          <w:ilvl w:val="0"/>
          <w:numId w:val="17"/>
        </w:numPr>
        <w:rPr>
          <w:sz w:val="20"/>
          <w:szCs w:val="20"/>
        </w:rPr>
      </w:pPr>
      <w:r w:rsidRPr="00C33D6E">
        <w:rPr>
          <w:sz w:val="20"/>
          <w:szCs w:val="20"/>
        </w:rPr>
        <w:t>Describe the meaningful use criteria that are applicable to public health, population health, disease management and prevention.</w:t>
      </w:r>
    </w:p>
    <w:p w:rsidR="00D91EEB" w:rsidRPr="00C33D6E" w:rsidRDefault="00D91EEB" w:rsidP="00D91EEB">
      <w:pPr>
        <w:numPr>
          <w:ilvl w:val="0"/>
          <w:numId w:val="17"/>
        </w:numPr>
        <w:rPr>
          <w:sz w:val="20"/>
          <w:szCs w:val="20"/>
        </w:rPr>
      </w:pPr>
      <w:r w:rsidRPr="00C33D6E">
        <w:rPr>
          <w:sz w:val="20"/>
          <w:szCs w:val="20"/>
        </w:rPr>
        <w:lastRenderedPageBreak/>
        <w:t>Provide examples of common PHR systems (Google Health, Microsoft HealthVault, Vendor-specific PHRs) and identify embedded consumer functions.</w:t>
      </w:r>
    </w:p>
    <w:p w:rsidR="00D91EEB" w:rsidRPr="00C33D6E" w:rsidRDefault="00D91EEB" w:rsidP="00D91EEB">
      <w:pPr>
        <w:numPr>
          <w:ilvl w:val="0"/>
          <w:numId w:val="17"/>
        </w:numPr>
        <w:rPr>
          <w:sz w:val="20"/>
          <w:szCs w:val="20"/>
        </w:rPr>
      </w:pPr>
      <w:r w:rsidRPr="00C33D6E">
        <w:rPr>
          <w:sz w:val="20"/>
          <w:szCs w:val="20"/>
        </w:rPr>
        <w:t>Describe EHR adoption and use, with a focus on fidelity to public health goals.</w:t>
      </w:r>
    </w:p>
    <w:p w:rsidR="00D91EEB" w:rsidRPr="00C33D6E" w:rsidRDefault="00D91EEB" w:rsidP="00D91EEB">
      <w:pPr>
        <w:numPr>
          <w:ilvl w:val="0"/>
          <w:numId w:val="17"/>
        </w:numPr>
        <w:rPr>
          <w:sz w:val="20"/>
          <w:szCs w:val="20"/>
        </w:rPr>
      </w:pPr>
      <w:r w:rsidRPr="00C33D6E">
        <w:rPr>
          <w:sz w:val="20"/>
          <w:szCs w:val="20"/>
        </w:rPr>
        <w:t>Describe the challenges in and barriers to adoption and use of population health functions for EHRs and Consumer functions for PHR.</w:t>
      </w:r>
    </w:p>
    <w:p w:rsidR="00D91EEB" w:rsidRPr="00C33D6E" w:rsidRDefault="00D91EEB" w:rsidP="00D91EEB">
      <w:pPr>
        <w:numPr>
          <w:ilvl w:val="0"/>
          <w:numId w:val="17"/>
        </w:numPr>
        <w:rPr>
          <w:sz w:val="20"/>
          <w:szCs w:val="20"/>
        </w:rPr>
      </w:pPr>
      <w:r w:rsidRPr="00C33D6E">
        <w:rPr>
          <w:sz w:val="20"/>
          <w:szCs w:val="20"/>
        </w:rPr>
        <w:t>Explain and apply a rationale that would encourage adoption and use of public health functions for EHRs and Consumer functions for PHR.</w:t>
      </w:r>
    </w:p>
    <w:p w:rsidR="00D91EEB" w:rsidRPr="00C33D6E" w:rsidRDefault="00D91EEB" w:rsidP="00D91EEB">
      <w:pPr>
        <w:numPr>
          <w:ilvl w:val="0"/>
          <w:numId w:val="17"/>
        </w:numPr>
        <w:rPr>
          <w:sz w:val="20"/>
          <w:szCs w:val="20"/>
        </w:rPr>
      </w:pPr>
      <w:r w:rsidRPr="00C33D6E">
        <w:rPr>
          <w:sz w:val="20"/>
          <w:szCs w:val="20"/>
        </w:rPr>
        <w:t>Demonstrate the ability to formulate a plan to encourage adoption and use of population health functions for EHRs and Consumer functions for PHR, given a setting, population and workflow environment.</w:t>
      </w:r>
    </w:p>
    <w:p w:rsidR="00D91EEB" w:rsidRPr="00C33D6E" w:rsidRDefault="00D91EEB" w:rsidP="00D91EEB">
      <w:pPr>
        <w:ind w:left="1080"/>
        <w:rPr>
          <w:sz w:val="20"/>
          <w:szCs w:val="20"/>
        </w:rPr>
      </w:pPr>
    </w:p>
    <w:p w:rsidR="00D91EEB" w:rsidRPr="00C33D6E" w:rsidRDefault="00D91EEB" w:rsidP="00D91EEB">
      <w:pPr>
        <w:pStyle w:val="Default"/>
        <w:numPr>
          <w:ilvl w:val="0"/>
          <w:numId w:val="1"/>
        </w:numPr>
        <w:rPr>
          <w:rFonts w:ascii="Times New Roman" w:hAnsi="Times New Roman" w:cs="Times New Roman"/>
          <w:b/>
          <w:sz w:val="20"/>
          <w:szCs w:val="20"/>
        </w:rPr>
      </w:pPr>
      <w:r>
        <w:rPr>
          <w:rFonts w:ascii="Times New Roman" w:hAnsi="Times New Roman" w:cs="Times New Roman"/>
          <w:b/>
          <w:sz w:val="20"/>
          <w:szCs w:val="20"/>
        </w:rPr>
        <w:t>ONC Component</w:t>
      </w:r>
      <w:r w:rsidRPr="00C33D6E">
        <w:rPr>
          <w:rFonts w:ascii="Times New Roman" w:hAnsi="Times New Roman" w:cs="Times New Roman"/>
          <w:b/>
          <w:sz w:val="20"/>
          <w:szCs w:val="20"/>
        </w:rPr>
        <w:t xml:space="preserve"> 1</w:t>
      </w:r>
      <w:r>
        <w:rPr>
          <w:rFonts w:ascii="Times New Roman" w:hAnsi="Times New Roman" w:cs="Times New Roman"/>
          <w:b/>
          <w:sz w:val="20"/>
          <w:szCs w:val="20"/>
        </w:rPr>
        <w:t>4</w:t>
      </w:r>
      <w:r w:rsidRPr="00C33D6E">
        <w:rPr>
          <w:rFonts w:ascii="Times New Roman" w:hAnsi="Times New Roman" w:cs="Times New Roman"/>
          <w:b/>
          <w:sz w:val="20"/>
          <w:szCs w:val="20"/>
        </w:rPr>
        <w:t xml:space="preserve">/Unit </w:t>
      </w:r>
      <w:r>
        <w:rPr>
          <w:rFonts w:ascii="Times New Roman" w:hAnsi="Times New Roman" w:cs="Times New Roman"/>
          <w:b/>
          <w:sz w:val="20"/>
          <w:szCs w:val="20"/>
        </w:rPr>
        <w:t>1</w:t>
      </w:r>
    </w:p>
    <w:p w:rsidR="00D91EEB" w:rsidRPr="00C33D6E" w:rsidRDefault="00D91EEB" w:rsidP="00D91EEB">
      <w:pPr>
        <w:rPr>
          <w:sz w:val="20"/>
          <w:szCs w:val="20"/>
        </w:rPr>
      </w:pPr>
    </w:p>
    <w:p w:rsidR="00D91EEB" w:rsidRPr="00617E95" w:rsidRDefault="00D91EEB" w:rsidP="00D91EEB">
      <w:pPr>
        <w:widowControl w:val="0"/>
        <w:autoSpaceDE w:val="0"/>
        <w:autoSpaceDN w:val="0"/>
        <w:adjustRightInd w:val="0"/>
        <w:ind w:left="360"/>
        <w:rPr>
          <w:b/>
          <w:sz w:val="20"/>
          <w:szCs w:val="20"/>
          <w:u w:val="single"/>
        </w:rPr>
      </w:pPr>
      <w:r w:rsidRPr="00617E95">
        <w:rPr>
          <w:b/>
          <w:sz w:val="20"/>
          <w:szCs w:val="20"/>
          <w:u w:val="single"/>
        </w:rPr>
        <w:t>Common commercial electronic health record (EHR) systems used in ambulatory and inpatient care settings</w:t>
      </w:r>
      <w:r>
        <w:rPr>
          <w:b/>
          <w:sz w:val="20"/>
          <w:szCs w:val="20"/>
          <w:u w:val="single"/>
        </w:rPr>
        <w:t xml:space="preserve"> (17:25)</w:t>
      </w:r>
    </w:p>
    <w:p w:rsidR="00D91EEB" w:rsidRPr="00617E95" w:rsidRDefault="00D91EEB" w:rsidP="00D91EEB">
      <w:pPr>
        <w:widowControl w:val="0"/>
        <w:autoSpaceDE w:val="0"/>
        <w:autoSpaceDN w:val="0"/>
        <w:adjustRightInd w:val="0"/>
        <w:ind w:left="360"/>
        <w:rPr>
          <w:i/>
          <w:sz w:val="20"/>
          <w:szCs w:val="20"/>
        </w:rPr>
      </w:pPr>
      <w:r w:rsidRPr="00617E95">
        <w:rPr>
          <w:i/>
          <w:sz w:val="20"/>
          <w:szCs w:val="20"/>
        </w:rPr>
        <w:t>Learning Objectives</w:t>
      </w:r>
    </w:p>
    <w:p w:rsidR="00D91EEB" w:rsidRPr="00C33D6E" w:rsidRDefault="00D91EEB" w:rsidP="00D91EEB">
      <w:pPr>
        <w:widowControl w:val="0"/>
        <w:numPr>
          <w:ilvl w:val="0"/>
          <w:numId w:val="18"/>
        </w:numPr>
        <w:tabs>
          <w:tab w:val="clear" w:pos="720"/>
          <w:tab w:val="num" w:pos="1080"/>
        </w:tabs>
        <w:autoSpaceDE w:val="0"/>
        <w:autoSpaceDN w:val="0"/>
        <w:adjustRightInd w:val="0"/>
        <w:ind w:left="1080"/>
        <w:rPr>
          <w:sz w:val="20"/>
          <w:szCs w:val="20"/>
        </w:rPr>
      </w:pPr>
      <w:r w:rsidRPr="00C33D6E">
        <w:rPr>
          <w:sz w:val="20"/>
          <w:szCs w:val="20"/>
        </w:rPr>
        <w:t>By the end of this unit, the student will be able to:</w:t>
      </w:r>
    </w:p>
    <w:p w:rsidR="00D91EEB" w:rsidRPr="00C33D6E" w:rsidRDefault="00D91EEB" w:rsidP="00D91EEB">
      <w:pPr>
        <w:widowControl w:val="0"/>
        <w:numPr>
          <w:ilvl w:val="0"/>
          <w:numId w:val="18"/>
        </w:numPr>
        <w:tabs>
          <w:tab w:val="clear" w:pos="720"/>
          <w:tab w:val="num" w:pos="1080"/>
        </w:tabs>
        <w:autoSpaceDE w:val="0"/>
        <w:autoSpaceDN w:val="0"/>
        <w:adjustRightInd w:val="0"/>
        <w:ind w:left="1080"/>
        <w:rPr>
          <w:sz w:val="20"/>
          <w:szCs w:val="20"/>
        </w:rPr>
      </w:pPr>
      <w:r w:rsidRPr="00C33D6E">
        <w:rPr>
          <w:sz w:val="20"/>
          <w:szCs w:val="20"/>
        </w:rPr>
        <w:t>Describe the most common commercial electronic health record (EHR) systems used in ambulatory and inpatient care settings</w:t>
      </w:r>
    </w:p>
    <w:p w:rsidR="00D91EEB" w:rsidRPr="00C33D6E" w:rsidRDefault="00D91EEB" w:rsidP="00D91EEB">
      <w:pPr>
        <w:widowControl w:val="0"/>
        <w:numPr>
          <w:ilvl w:val="0"/>
          <w:numId w:val="18"/>
        </w:numPr>
        <w:tabs>
          <w:tab w:val="clear" w:pos="720"/>
          <w:tab w:val="num" w:pos="1080"/>
        </w:tabs>
        <w:autoSpaceDE w:val="0"/>
        <w:autoSpaceDN w:val="0"/>
        <w:adjustRightInd w:val="0"/>
        <w:ind w:left="1080"/>
        <w:rPr>
          <w:sz w:val="20"/>
          <w:szCs w:val="20"/>
        </w:rPr>
      </w:pPr>
      <w:r w:rsidRPr="00C33D6E">
        <w:rPr>
          <w:sz w:val="20"/>
          <w:szCs w:val="20"/>
        </w:rPr>
        <w:t>List HIMSS resources available on EHR systems</w:t>
      </w:r>
    </w:p>
    <w:p w:rsidR="00D91EEB" w:rsidRDefault="00D91EEB" w:rsidP="00D91EEB">
      <w:pPr>
        <w:pStyle w:val="ColorfulList-Accent11"/>
        <w:widowControl w:val="0"/>
        <w:numPr>
          <w:ilvl w:val="0"/>
          <w:numId w:val="18"/>
        </w:numPr>
        <w:tabs>
          <w:tab w:val="clear" w:pos="720"/>
          <w:tab w:val="num" w:pos="1080"/>
        </w:tabs>
        <w:autoSpaceDE w:val="0"/>
        <w:autoSpaceDN w:val="0"/>
        <w:adjustRightInd w:val="0"/>
        <w:ind w:left="1080"/>
        <w:rPr>
          <w:rFonts w:ascii="Times New Roman" w:hAnsi="Times New Roman"/>
          <w:sz w:val="20"/>
          <w:szCs w:val="20"/>
        </w:rPr>
      </w:pPr>
      <w:r w:rsidRPr="00C33D6E">
        <w:rPr>
          <w:rFonts w:ascii="Times New Roman" w:hAnsi="Times New Roman"/>
          <w:sz w:val="20"/>
          <w:szCs w:val="20"/>
        </w:rPr>
        <w:t>Describe functions and applications of HIMSS resources available on EHR systems</w:t>
      </w:r>
    </w:p>
    <w:p w:rsidR="00D91EEB" w:rsidRPr="00C33D6E" w:rsidRDefault="00D91EEB" w:rsidP="00D91EEB">
      <w:pPr>
        <w:pStyle w:val="ColorfulList-Accent11"/>
        <w:widowControl w:val="0"/>
        <w:numPr>
          <w:ilvl w:val="0"/>
          <w:numId w:val="18"/>
        </w:numPr>
        <w:tabs>
          <w:tab w:val="clear" w:pos="720"/>
          <w:tab w:val="num" w:pos="1080"/>
        </w:tabs>
        <w:autoSpaceDE w:val="0"/>
        <w:autoSpaceDN w:val="0"/>
        <w:adjustRightInd w:val="0"/>
        <w:ind w:left="1080"/>
        <w:rPr>
          <w:rFonts w:ascii="Times New Roman" w:hAnsi="Times New Roman"/>
          <w:sz w:val="20"/>
          <w:szCs w:val="20"/>
        </w:rPr>
      </w:pPr>
      <w:r w:rsidRPr="00C33D6E">
        <w:rPr>
          <w:rFonts w:ascii="Times New Roman" w:hAnsi="Times New Roman"/>
          <w:sz w:val="20"/>
          <w:szCs w:val="20"/>
        </w:rPr>
        <w:t>Describe functions and applications of KLAS ratings available on EHR systems</w:t>
      </w:r>
    </w:p>
    <w:p w:rsidR="00D91EEB" w:rsidRPr="00C33D6E" w:rsidRDefault="00D91EEB" w:rsidP="00D91EEB">
      <w:pPr>
        <w:pStyle w:val="ColorfulList-Accent11"/>
        <w:widowControl w:val="0"/>
        <w:numPr>
          <w:ilvl w:val="0"/>
          <w:numId w:val="18"/>
        </w:numPr>
        <w:tabs>
          <w:tab w:val="clear" w:pos="720"/>
          <w:tab w:val="num" w:pos="1080"/>
        </w:tabs>
        <w:autoSpaceDE w:val="0"/>
        <w:autoSpaceDN w:val="0"/>
        <w:adjustRightInd w:val="0"/>
        <w:ind w:left="1080"/>
        <w:rPr>
          <w:rFonts w:ascii="Times New Roman" w:hAnsi="Times New Roman"/>
          <w:sz w:val="20"/>
          <w:szCs w:val="20"/>
        </w:rPr>
      </w:pPr>
      <w:r w:rsidRPr="00C33D6E">
        <w:rPr>
          <w:rFonts w:ascii="Times New Roman" w:hAnsi="Times New Roman"/>
          <w:sz w:val="20"/>
          <w:szCs w:val="20"/>
        </w:rPr>
        <w:t>Apply KLAS rating system to evaluate software selections for ambulatory and acute care EHRs.</w:t>
      </w:r>
    </w:p>
    <w:p w:rsidR="00D91EEB" w:rsidRPr="00C33D6E" w:rsidRDefault="00D91EEB" w:rsidP="00D91EEB">
      <w:pPr>
        <w:pStyle w:val="ColorfulList-Accent11"/>
        <w:widowControl w:val="0"/>
        <w:numPr>
          <w:ilvl w:val="0"/>
          <w:numId w:val="18"/>
        </w:numPr>
        <w:tabs>
          <w:tab w:val="clear" w:pos="720"/>
          <w:tab w:val="num" w:pos="1080"/>
        </w:tabs>
        <w:autoSpaceDE w:val="0"/>
        <w:autoSpaceDN w:val="0"/>
        <w:adjustRightInd w:val="0"/>
        <w:ind w:left="1080"/>
        <w:rPr>
          <w:rFonts w:ascii="Times New Roman" w:hAnsi="Times New Roman"/>
          <w:sz w:val="20"/>
          <w:szCs w:val="20"/>
        </w:rPr>
      </w:pPr>
      <w:r w:rsidRPr="00C33D6E">
        <w:rPr>
          <w:rFonts w:ascii="Times New Roman" w:hAnsi="Times New Roman"/>
          <w:sz w:val="20"/>
          <w:szCs w:val="20"/>
        </w:rPr>
        <w:t>Provide a summary of inpatient and ambulatory vendors</w:t>
      </w:r>
    </w:p>
    <w:p w:rsidR="00D91EEB" w:rsidRDefault="00D91EEB" w:rsidP="00D91EEB">
      <w:pPr>
        <w:rPr>
          <w:i/>
          <w:sz w:val="20"/>
          <w:szCs w:val="20"/>
          <w:u w:val="single"/>
        </w:rPr>
      </w:pPr>
    </w:p>
    <w:p w:rsidR="00D91EEB" w:rsidRDefault="00D91EEB" w:rsidP="00D91EEB">
      <w:pPr>
        <w:rPr>
          <w:i/>
          <w:sz w:val="20"/>
          <w:szCs w:val="20"/>
          <w:u w:val="single"/>
        </w:rPr>
      </w:pPr>
      <w:r w:rsidRPr="00C377B0">
        <w:rPr>
          <w:i/>
          <w:sz w:val="20"/>
          <w:szCs w:val="20"/>
          <w:u w:val="single"/>
        </w:rPr>
        <w:t xml:space="preserve">Class </w:t>
      </w:r>
      <w:r>
        <w:rPr>
          <w:i/>
          <w:sz w:val="20"/>
          <w:szCs w:val="20"/>
          <w:u w:val="single"/>
        </w:rPr>
        <w:t>7</w:t>
      </w:r>
    </w:p>
    <w:p w:rsidR="00D91EEB" w:rsidRDefault="00D91EEB" w:rsidP="00D91EEB">
      <w:pPr>
        <w:rPr>
          <w:i/>
          <w:sz w:val="20"/>
          <w:szCs w:val="20"/>
          <w:u w:val="single"/>
        </w:rPr>
      </w:pPr>
    </w:p>
    <w:p w:rsidR="00D91EEB" w:rsidRPr="00345B9F" w:rsidRDefault="00D91EEB" w:rsidP="00D91EEB">
      <w:pPr>
        <w:pStyle w:val="Default"/>
        <w:numPr>
          <w:ilvl w:val="0"/>
          <w:numId w:val="1"/>
        </w:numPr>
        <w:rPr>
          <w:rFonts w:ascii="Times New Roman" w:hAnsi="Times New Roman" w:cs="Times New Roman"/>
          <w:b/>
          <w:sz w:val="20"/>
          <w:szCs w:val="20"/>
        </w:rPr>
      </w:pPr>
      <w:r w:rsidRPr="00345B9F">
        <w:rPr>
          <w:rFonts w:ascii="Times New Roman" w:hAnsi="Times New Roman" w:cs="Times New Roman"/>
          <w:b/>
          <w:sz w:val="20"/>
          <w:szCs w:val="20"/>
        </w:rPr>
        <w:t xml:space="preserve">VA Vista Component 8 </w:t>
      </w:r>
    </w:p>
    <w:p w:rsidR="00D91EEB" w:rsidRDefault="00D91EEB" w:rsidP="00D91EEB">
      <w:pPr>
        <w:pStyle w:val="Default"/>
        <w:ind w:firstLine="360"/>
        <w:rPr>
          <w:rFonts w:ascii="Times New Roman" w:hAnsi="Times New Roman" w:cs="Times New Roman"/>
          <w:b/>
          <w:sz w:val="20"/>
          <w:szCs w:val="20"/>
          <w:u w:val="single"/>
        </w:rPr>
      </w:pPr>
    </w:p>
    <w:p w:rsidR="00D91EEB" w:rsidRPr="00345B9F" w:rsidRDefault="00D91EEB" w:rsidP="00D91EEB">
      <w:pPr>
        <w:pStyle w:val="Default"/>
        <w:ind w:firstLine="360"/>
        <w:rPr>
          <w:rFonts w:ascii="Times New Roman" w:hAnsi="Times New Roman" w:cs="Times New Roman"/>
          <w:b/>
          <w:sz w:val="20"/>
          <w:szCs w:val="20"/>
        </w:rPr>
      </w:pPr>
      <w:r w:rsidRPr="00345B9F">
        <w:rPr>
          <w:rFonts w:ascii="Times New Roman" w:hAnsi="Times New Roman" w:cs="Times New Roman"/>
          <w:b/>
          <w:sz w:val="20"/>
          <w:szCs w:val="20"/>
          <w:u w:val="single"/>
        </w:rPr>
        <w:t>Installation and Maintenance of Health IT Systems</w:t>
      </w:r>
      <w:r w:rsidRPr="00345B9F">
        <w:rPr>
          <w:rFonts w:ascii="Times New Roman" w:hAnsi="Times New Roman" w:cs="Times New Roman"/>
          <w:b/>
          <w:sz w:val="20"/>
          <w:szCs w:val="20"/>
        </w:rPr>
        <w:t xml:space="preserve"> </w:t>
      </w:r>
    </w:p>
    <w:p w:rsidR="00D91EEB" w:rsidRPr="00617E95" w:rsidRDefault="00D91EEB" w:rsidP="00D91EEB">
      <w:pPr>
        <w:widowControl w:val="0"/>
        <w:autoSpaceDE w:val="0"/>
        <w:autoSpaceDN w:val="0"/>
        <w:adjustRightInd w:val="0"/>
        <w:ind w:left="360"/>
        <w:rPr>
          <w:i/>
          <w:sz w:val="20"/>
          <w:szCs w:val="20"/>
        </w:rPr>
      </w:pPr>
      <w:r w:rsidRPr="00617E95">
        <w:rPr>
          <w:i/>
          <w:sz w:val="20"/>
          <w:szCs w:val="20"/>
        </w:rPr>
        <w:t>Learning Objectives</w:t>
      </w:r>
    </w:p>
    <w:p w:rsidR="00D91EEB" w:rsidRPr="00CE7E6C" w:rsidRDefault="00D91EEB" w:rsidP="00D91EEB">
      <w:pPr>
        <w:numPr>
          <w:ilvl w:val="0"/>
          <w:numId w:val="31"/>
        </w:numPr>
        <w:rPr>
          <w:sz w:val="20"/>
          <w:szCs w:val="20"/>
        </w:rPr>
      </w:pPr>
      <w:r w:rsidRPr="00CE7E6C">
        <w:rPr>
          <w:sz w:val="20"/>
          <w:szCs w:val="20"/>
        </w:rPr>
        <w:t>Provide instruction in the installation and maintenance of Health IT Systems</w:t>
      </w:r>
    </w:p>
    <w:p w:rsidR="00D91EEB" w:rsidRPr="00CE7E6C" w:rsidRDefault="00D91EEB" w:rsidP="00D91EEB">
      <w:pPr>
        <w:numPr>
          <w:ilvl w:val="0"/>
          <w:numId w:val="31"/>
        </w:numPr>
        <w:rPr>
          <w:sz w:val="20"/>
          <w:szCs w:val="20"/>
        </w:rPr>
      </w:pPr>
      <w:r w:rsidRPr="00CE7E6C">
        <w:rPr>
          <w:sz w:val="20"/>
          <w:szCs w:val="20"/>
        </w:rPr>
        <w:t>Direct testing of Health IT Systems prior to implementation</w:t>
      </w:r>
    </w:p>
    <w:p w:rsidR="00D91EEB" w:rsidRPr="00CE7E6C" w:rsidRDefault="00D91EEB" w:rsidP="00D91EEB">
      <w:pPr>
        <w:numPr>
          <w:ilvl w:val="0"/>
          <w:numId w:val="31"/>
        </w:numPr>
        <w:rPr>
          <w:sz w:val="20"/>
          <w:szCs w:val="20"/>
        </w:rPr>
      </w:pPr>
      <w:r w:rsidRPr="00CE7E6C">
        <w:rPr>
          <w:sz w:val="20"/>
          <w:szCs w:val="20"/>
        </w:rPr>
        <w:t>Introduce the principles underlying a Health IT System's configuration</w:t>
      </w:r>
    </w:p>
    <w:p w:rsidR="00D91EEB" w:rsidRDefault="00D91EEB" w:rsidP="00D91EEB">
      <w:pPr>
        <w:rPr>
          <w:i/>
          <w:sz w:val="20"/>
          <w:szCs w:val="20"/>
          <w:u w:val="single"/>
        </w:rPr>
      </w:pPr>
    </w:p>
    <w:p w:rsidR="00D91EEB" w:rsidRPr="00345B9F" w:rsidRDefault="00D91EEB" w:rsidP="00D91EEB">
      <w:pPr>
        <w:pStyle w:val="Default"/>
        <w:numPr>
          <w:ilvl w:val="0"/>
          <w:numId w:val="1"/>
        </w:numPr>
        <w:rPr>
          <w:rFonts w:ascii="Times New Roman" w:hAnsi="Times New Roman" w:cs="Times New Roman"/>
          <w:b/>
          <w:sz w:val="20"/>
          <w:szCs w:val="20"/>
        </w:rPr>
      </w:pPr>
      <w:r w:rsidRPr="00345B9F">
        <w:rPr>
          <w:rFonts w:ascii="Times New Roman" w:hAnsi="Times New Roman" w:cs="Times New Roman"/>
          <w:b/>
          <w:sz w:val="20"/>
          <w:szCs w:val="20"/>
        </w:rPr>
        <w:t xml:space="preserve">VA Vista Component </w:t>
      </w:r>
      <w:r>
        <w:rPr>
          <w:rFonts w:ascii="Times New Roman" w:hAnsi="Times New Roman" w:cs="Times New Roman"/>
          <w:b/>
          <w:sz w:val="20"/>
          <w:szCs w:val="20"/>
        </w:rPr>
        <w:t>7</w:t>
      </w:r>
      <w:r w:rsidRPr="00345B9F">
        <w:rPr>
          <w:rFonts w:ascii="Times New Roman" w:hAnsi="Times New Roman" w:cs="Times New Roman"/>
          <w:b/>
          <w:sz w:val="20"/>
          <w:szCs w:val="20"/>
        </w:rPr>
        <w:t xml:space="preserve"> </w:t>
      </w:r>
    </w:p>
    <w:p w:rsidR="00D91EEB" w:rsidRDefault="00D91EEB" w:rsidP="00D91EEB">
      <w:pPr>
        <w:ind w:left="360"/>
        <w:rPr>
          <w:b/>
          <w:sz w:val="20"/>
          <w:szCs w:val="20"/>
          <w:u w:val="single"/>
        </w:rPr>
      </w:pPr>
    </w:p>
    <w:p w:rsidR="00D91EEB" w:rsidRPr="00B66B1A" w:rsidRDefault="00D91EEB" w:rsidP="00D91EEB">
      <w:pPr>
        <w:ind w:left="360"/>
        <w:rPr>
          <w:b/>
          <w:i/>
          <w:sz w:val="20"/>
          <w:szCs w:val="20"/>
          <w:u w:val="single"/>
        </w:rPr>
      </w:pPr>
      <w:r w:rsidRPr="00B66B1A">
        <w:rPr>
          <w:b/>
          <w:sz w:val="20"/>
          <w:szCs w:val="20"/>
          <w:u w:val="single"/>
        </w:rPr>
        <w:t>Working with Health IT Systems</w:t>
      </w:r>
    </w:p>
    <w:p w:rsidR="00D91EEB" w:rsidRPr="009E0529" w:rsidRDefault="00D91EEB" w:rsidP="00D91EEB">
      <w:pPr>
        <w:ind w:left="360"/>
        <w:rPr>
          <w:i/>
          <w:sz w:val="20"/>
          <w:szCs w:val="20"/>
        </w:rPr>
      </w:pPr>
      <w:r w:rsidRPr="009E0529">
        <w:rPr>
          <w:i/>
          <w:sz w:val="20"/>
          <w:szCs w:val="20"/>
        </w:rPr>
        <w:t>Learning Objectives</w:t>
      </w:r>
    </w:p>
    <w:p w:rsidR="00D91EEB" w:rsidRPr="000E2B12" w:rsidRDefault="00D91EEB" w:rsidP="00D91EEB">
      <w:pPr>
        <w:numPr>
          <w:ilvl w:val="0"/>
          <w:numId w:val="30"/>
        </w:numPr>
        <w:tabs>
          <w:tab w:val="clear" w:pos="720"/>
          <w:tab w:val="num" w:pos="1080"/>
        </w:tabs>
        <w:ind w:left="1080"/>
        <w:rPr>
          <w:sz w:val="20"/>
          <w:szCs w:val="20"/>
        </w:rPr>
      </w:pPr>
      <w:r w:rsidRPr="000E2B12">
        <w:rPr>
          <w:sz w:val="20"/>
          <w:szCs w:val="20"/>
        </w:rPr>
        <w:t xml:space="preserve">Identify common system </w:t>
      </w:r>
      <w:r>
        <w:rPr>
          <w:sz w:val="20"/>
          <w:szCs w:val="20"/>
        </w:rPr>
        <w:t>component</w:t>
      </w:r>
      <w:r w:rsidRPr="000E2B12">
        <w:rPr>
          <w:sz w:val="20"/>
          <w:szCs w:val="20"/>
        </w:rPr>
        <w:t>s and application types of HIT</w:t>
      </w:r>
    </w:p>
    <w:p w:rsidR="00D91EEB" w:rsidRPr="000E2B12" w:rsidRDefault="00D91EEB" w:rsidP="00D91EEB">
      <w:pPr>
        <w:numPr>
          <w:ilvl w:val="0"/>
          <w:numId w:val="30"/>
        </w:numPr>
        <w:tabs>
          <w:tab w:val="clear" w:pos="720"/>
          <w:tab w:val="num" w:pos="1080"/>
        </w:tabs>
        <w:ind w:left="1080"/>
        <w:rPr>
          <w:sz w:val="20"/>
          <w:szCs w:val="20"/>
        </w:rPr>
      </w:pPr>
      <w:r w:rsidRPr="000E2B12">
        <w:rPr>
          <w:sz w:val="20"/>
          <w:szCs w:val="20"/>
        </w:rPr>
        <w:t>Describe data flows across HIT systems and implication of standards</w:t>
      </w:r>
    </w:p>
    <w:p w:rsidR="00D91EEB" w:rsidRPr="000E2B12" w:rsidRDefault="00D91EEB" w:rsidP="00D91EEB">
      <w:pPr>
        <w:numPr>
          <w:ilvl w:val="0"/>
          <w:numId w:val="30"/>
        </w:numPr>
        <w:tabs>
          <w:tab w:val="clear" w:pos="720"/>
          <w:tab w:val="num" w:pos="1080"/>
        </w:tabs>
        <w:ind w:left="1080"/>
        <w:rPr>
          <w:sz w:val="20"/>
          <w:szCs w:val="20"/>
        </w:rPr>
      </w:pPr>
      <w:r w:rsidRPr="000E2B12">
        <w:rPr>
          <w:sz w:val="20"/>
          <w:szCs w:val="20"/>
        </w:rPr>
        <w:t>Identify root causes of HIT-induced error and suggest solutions</w:t>
      </w:r>
    </w:p>
    <w:p w:rsidR="00D91EEB" w:rsidRPr="000E2B12" w:rsidRDefault="00D91EEB" w:rsidP="00D91EEB">
      <w:pPr>
        <w:numPr>
          <w:ilvl w:val="0"/>
          <w:numId w:val="30"/>
        </w:numPr>
        <w:tabs>
          <w:tab w:val="clear" w:pos="720"/>
          <w:tab w:val="num" w:pos="1080"/>
        </w:tabs>
        <w:ind w:left="1080"/>
        <w:rPr>
          <w:sz w:val="20"/>
          <w:szCs w:val="20"/>
        </w:rPr>
      </w:pPr>
      <w:r w:rsidRPr="000E2B12">
        <w:rPr>
          <w:sz w:val="20"/>
          <w:szCs w:val="20"/>
        </w:rPr>
        <w:t>Assess the strengths and weaknesses of identified solutions to identified HIT problems</w:t>
      </w:r>
    </w:p>
    <w:p w:rsidR="00D91EEB" w:rsidRPr="000E2B12" w:rsidRDefault="00D91EEB" w:rsidP="00D91EEB">
      <w:pPr>
        <w:numPr>
          <w:ilvl w:val="0"/>
          <w:numId w:val="30"/>
        </w:numPr>
        <w:tabs>
          <w:tab w:val="clear" w:pos="720"/>
          <w:tab w:val="num" w:pos="1080"/>
        </w:tabs>
        <w:ind w:left="1080"/>
        <w:rPr>
          <w:sz w:val="20"/>
          <w:szCs w:val="20"/>
        </w:rPr>
      </w:pPr>
      <w:r w:rsidRPr="000E2B12">
        <w:rPr>
          <w:sz w:val="20"/>
          <w:szCs w:val="20"/>
        </w:rPr>
        <w:t>Defines usability, describes general usability principles, and relates usability to adoption in relation to HIT</w:t>
      </w:r>
    </w:p>
    <w:p w:rsidR="00D91EEB" w:rsidRPr="000E2B12" w:rsidRDefault="00D91EEB" w:rsidP="00D91EEB">
      <w:pPr>
        <w:numPr>
          <w:ilvl w:val="0"/>
          <w:numId w:val="30"/>
        </w:numPr>
        <w:tabs>
          <w:tab w:val="clear" w:pos="720"/>
          <w:tab w:val="num" w:pos="1080"/>
        </w:tabs>
        <w:ind w:left="1080"/>
        <w:rPr>
          <w:sz w:val="20"/>
          <w:szCs w:val="20"/>
        </w:rPr>
      </w:pPr>
      <w:r w:rsidRPr="000E2B12">
        <w:rPr>
          <w:sz w:val="20"/>
          <w:szCs w:val="20"/>
        </w:rPr>
        <w:t>Define and differentiate security, confidentiality, and privacy and identify common threats</w:t>
      </w:r>
    </w:p>
    <w:p w:rsidR="00D91EEB" w:rsidRPr="000E2B12" w:rsidRDefault="00D91EEB" w:rsidP="00D91EEB">
      <w:pPr>
        <w:numPr>
          <w:ilvl w:val="0"/>
          <w:numId w:val="30"/>
        </w:numPr>
        <w:tabs>
          <w:tab w:val="clear" w:pos="720"/>
          <w:tab w:val="num" w:pos="1080"/>
        </w:tabs>
        <w:ind w:left="1080"/>
        <w:rPr>
          <w:sz w:val="20"/>
          <w:szCs w:val="20"/>
        </w:rPr>
      </w:pPr>
      <w:r w:rsidRPr="000E2B12">
        <w:rPr>
          <w:sz w:val="20"/>
          <w:szCs w:val="20"/>
        </w:rPr>
        <w:t>Demonstrate beginning level competency in general HIT system use</w:t>
      </w:r>
    </w:p>
    <w:p w:rsidR="00D91EEB" w:rsidRPr="000E2B12" w:rsidRDefault="00D91EEB" w:rsidP="00D91EEB">
      <w:pPr>
        <w:ind w:left="360"/>
        <w:rPr>
          <w:sz w:val="20"/>
          <w:szCs w:val="20"/>
        </w:rPr>
      </w:pPr>
    </w:p>
    <w:p w:rsidR="00D91EEB" w:rsidRDefault="00D91EEB" w:rsidP="00D91EEB">
      <w:pPr>
        <w:rPr>
          <w:i/>
          <w:sz w:val="20"/>
          <w:szCs w:val="20"/>
          <w:u w:val="single"/>
        </w:rPr>
      </w:pPr>
    </w:p>
    <w:p w:rsidR="00D91EEB" w:rsidRPr="00C377B0" w:rsidRDefault="00D91EEB" w:rsidP="00D91EEB">
      <w:pPr>
        <w:rPr>
          <w:i/>
          <w:sz w:val="20"/>
          <w:szCs w:val="20"/>
          <w:u w:val="single"/>
        </w:rPr>
      </w:pPr>
      <w:r w:rsidRPr="00C377B0">
        <w:rPr>
          <w:i/>
          <w:sz w:val="20"/>
          <w:szCs w:val="20"/>
          <w:u w:val="single"/>
        </w:rPr>
        <w:t xml:space="preserve">Class </w:t>
      </w:r>
      <w:r>
        <w:rPr>
          <w:i/>
          <w:sz w:val="20"/>
          <w:szCs w:val="20"/>
          <w:u w:val="single"/>
        </w:rPr>
        <w:t>8</w:t>
      </w:r>
    </w:p>
    <w:p w:rsidR="00D91EEB" w:rsidRPr="00345B9F" w:rsidRDefault="00D91EEB" w:rsidP="00D91EEB">
      <w:pPr>
        <w:pStyle w:val="Default"/>
        <w:numPr>
          <w:ilvl w:val="0"/>
          <w:numId w:val="1"/>
        </w:numPr>
        <w:rPr>
          <w:rFonts w:ascii="Times New Roman" w:hAnsi="Times New Roman" w:cs="Times New Roman"/>
          <w:b/>
          <w:sz w:val="20"/>
          <w:szCs w:val="20"/>
        </w:rPr>
      </w:pPr>
      <w:r w:rsidRPr="00345B9F">
        <w:rPr>
          <w:rFonts w:ascii="Times New Roman" w:hAnsi="Times New Roman" w:cs="Times New Roman"/>
          <w:b/>
          <w:sz w:val="20"/>
          <w:szCs w:val="20"/>
        </w:rPr>
        <w:t>VA Vista Component</w:t>
      </w:r>
      <w:r>
        <w:rPr>
          <w:rFonts w:ascii="Times New Roman" w:hAnsi="Times New Roman" w:cs="Times New Roman"/>
          <w:b/>
          <w:sz w:val="20"/>
          <w:szCs w:val="20"/>
        </w:rPr>
        <w:t xml:space="preserve"> 11</w:t>
      </w:r>
      <w:r w:rsidRPr="00345B9F">
        <w:rPr>
          <w:rFonts w:ascii="Times New Roman" w:hAnsi="Times New Roman" w:cs="Times New Roman"/>
          <w:b/>
          <w:sz w:val="20"/>
          <w:szCs w:val="20"/>
        </w:rPr>
        <w:t xml:space="preserve"> </w:t>
      </w:r>
    </w:p>
    <w:p w:rsidR="00D91EEB" w:rsidRDefault="00D91EEB" w:rsidP="00D91EEB">
      <w:pPr>
        <w:ind w:left="360"/>
        <w:rPr>
          <w:b/>
          <w:sz w:val="20"/>
          <w:szCs w:val="20"/>
          <w:u w:val="single"/>
        </w:rPr>
      </w:pPr>
    </w:p>
    <w:p w:rsidR="00D91EEB" w:rsidRPr="00B66B1A" w:rsidRDefault="00D91EEB" w:rsidP="00D91EEB">
      <w:pPr>
        <w:ind w:left="360"/>
        <w:rPr>
          <w:b/>
          <w:i/>
          <w:sz w:val="20"/>
          <w:szCs w:val="20"/>
          <w:u w:val="single"/>
        </w:rPr>
      </w:pPr>
      <w:r w:rsidRPr="00B66B1A">
        <w:rPr>
          <w:b/>
          <w:sz w:val="20"/>
          <w:szCs w:val="20"/>
          <w:u w:val="single"/>
        </w:rPr>
        <w:t>Working with EHR's</w:t>
      </w:r>
    </w:p>
    <w:p w:rsidR="00D91EEB" w:rsidRPr="009E0529" w:rsidRDefault="00D91EEB" w:rsidP="00D91EEB">
      <w:pPr>
        <w:ind w:left="360"/>
        <w:rPr>
          <w:i/>
          <w:sz w:val="20"/>
          <w:szCs w:val="20"/>
        </w:rPr>
      </w:pPr>
      <w:r w:rsidRPr="009E0529">
        <w:rPr>
          <w:i/>
          <w:sz w:val="20"/>
          <w:szCs w:val="20"/>
        </w:rPr>
        <w:t>Learning Objectives</w:t>
      </w:r>
    </w:p>
    <w:p w:rsidR="00D91EEB" w:rsidRPr="000E2B12" w:rsidRDefault="00D91EEB" w:rsidP="00D91EEB">
      <w:pPr>
        <w:numPr>
          <w:ilvl w:val="0"/>
          <w:numId w:val="29"/>
        </w:numPr>
        <w:rPr>
          <w:sz w:val="20"/>
          <w:szCs w:val="20"/>
        </w:rPr>
      </w:pPr>
      <w:r w:rsidRPr="000E2B12">
        <w:rPr>
          <w:sz w:val="20"/>
          <w:szCs w:val="20"/>
        </w:rPr>
        <w:lastRenderedPageBreak/>
        <w:t>Describe the process of migration to an Electronic Health Record (EHR) from organizational strategy, planning, analysis of EHR options, decision-making techniques, training, and implementation strategies</w:t>
      </w:r>
    </w:p>
    <w:p w:rsidR="00D91EEB" w:rsidRPr="000E2B12" w:rsidRDefault="00D91EEB" w:rsidP="00D91EEB">
      <w:pPr>
        <w:numPr>
          <w:ilvl w:val="0"/>
          <w:numId w:val="29"/>
        </w:numPr>
        <w:rPr>
          <w:sz w:val="20"/>
          <w:szCs w:val="20"/>
        </w:rPr>
      </w:pPr>
      <w:r w:rsidRPr="000E2B12">
        <w:rPr>
          <w:sz w:val="20"/>
          <w:szCs w:val="20"/>
        </w:rPr>
        <w:t>Discuss the migration path from organizational strategy to implementation, including meaningful use criteria for a case study of a facility moving from a paper health record to an EHR</w:t>
      </w:r>
    </w:p>
    <w:p w:rsidR="00D91EEB" w:rsidRPr="000E2B12" w:rsidRDefault="00D91EEB" w:rsidP="00D91EEB">
      <w:pPr>
        <w:numPr>
          <w:ilvl w:val="0"/>
          <w:numId w:val="29"/>
        </w:numPr>
        <w:rPr>
          <w:sz w:val="20"/>
          <w:szCs w:val="20"/>
        </w:rPr>
      </w:pPr>
      <w:r w:rsidRPr="000E2B12">
        <w:rPr>
          <w:sz w:val="20"/>
          <w:szCs w:val="20"/>
        </w:rPr>
        <w:t>Discuss the importance and use of clinical decision support systems for clinical and administrative use</w:t>
      </w:r>
    </w:p>
    <w:p w:rsidR="00D91EEB" w:rsidRPr="000E2B12" w:rsidRDefault="00D91EEB" w:rsidP="00D91EEB">
      <w:pPr>
        <w:numPr>
          <w:ilvl w:val="0"/>
          <w:numId w:val="29"/>
        </w:numPr>
        <w:rPr>
          <w:sz w:val="20"/>
          <w:szCs w:val="20"/>
        </w:rPr>
      </w:pPr>
      <w:r w:rsidRPr="000E2B12">
        <w:rPr>
          <w:sz w:val="20"/>
          <w:szCs w:val="20"/>
        </w:rPr>
        <w:t>Configure an EHR system to achieve features required for meaningful use, including labs for:</w:t>
      </w:r>
    </w:p>
    <w:p w:rsidR="00D91EEB" w:rsidRPr="000E2B12" w:rsidRDefault="00D91EEB" w:rsidP="00D91EEB">
      <w:pPr>
        <w:numPr>
          <w:ilvl w:val="0"/>
          <w:numId w:val="29"/>
        </w:numPr>
        <w:rPr>
          <w:sz w:val="20"/>
          <w:szCs w:val="20"/>
        </w:rPr>
      </w:pPr>
      <w:r w:rsidRPr="000E2B12">
        <w:rPr>
          <w:sz w:val="20"/>
          <w:szCs w:val="20"/>
        </w:rPr>
        <w:t>Building of order sets</w:t>
      </w:r>
    </w:p>
    <w:p w:rsidR="00D91EEB" w:rsidRPr="000E2B12" w:rsidRDefault="00D91EEB" w:rsidP="00D91EEB">
      <w:pPr>
        <w:numPr>
          <w:ilvl w:val="0"/>
          <w:numId w:val="29"/>
        </w:numPr>
        <w:rPr>
          <w:sz w:val="20"/>
          <w:szCs w:val="20"/>
        </w:rPr>
      </w:pPr>
      <w:r w:rsidRPr="000E2B12">
        <w:rPr>
          <w:sz w:val="20"/>
          <w:szCs w:val="20"/>
        </w:rPr>
        <w:t>Data entry templates</w:t>
      </w:r>
    </w:p>
    <w:p w:rsidR="00D91EEB" w:rsidRPr="000E2B12" w:rsidRDefault="00D91EEB" w:rsidP="00D91EEB">
      <w:pPr>
        <w:numPr>
          <w:ilvl w:val="0"/>
          <w:numId w:val="29"/>
        </w:numPr>
        <w:rPr>
          <w:sz w:val="20"/>
          <w:szCs w:val="20"/>
        </w:rPr>
      </w:pPr>
      <w:r w:rsidRPr="000E2B12">
        <w:rPr>
          <w:sz w:val="20"/>
          <w:szCs w:val="20"/>
        </w:rPr>
        <w:t>Generate quality reports</w:t>
      </w:r>
    </w:p>
    <w:p w:rsidR="00D91EEB" w:rsidRPr="000E2B12" w:rsidRDefault="00D91EEB" w:rsidP="00D91EEB">
      <w:pPr>
        <w:numPr>
          <w:ilvl w:val="0"/>
          <w:numId w:val="29"/>
        </w:numPr>
        <w:rPr>
          <w:sz w:val="20"/>
          <w:szCs w:val="20"/>
        </w:rPr>
      </w:pPr>
      <w:r w:rsidRPr="000E2B12">
        <w:rPr>
          <w:sz w:val="20"/>
          <w:szCs w:val="20"/>
        </w:rPr>
        <w:t>Implementation of clinical decision support</w:t>
      </w:r>
    </w:p>
    <w:p w:rsidR="00D91EEB" w:rsidRPr="000E2B12" w:rsidRDefault="00D91EEB" w:rsidP="00D91EEB">
      <w:pPr>
        <w:numPr>
          <w:ilvl w:val="0"/>
          <w:numId w:val="29"/>
        </w:numPr>
        <w:rPr>
          <w:sz w:val="20"/>
          <w:szCs w:val="20"/>
        </w:rPr>
      </w:pPr>
      <w:r w:rsidRPr="000E2B12">
        <w:rPr>
          <w:sz w:val="20"/>
          <w:szCs w:val="20"/>
        </w:rPr>
        <w:t>Understand data infrastructure including data architecture, data sets, data repositories, data standards, data types and data dictionaries</w:t>
      </w:r>
    </w:p>
    <w:p w:rsidR="00D91EEB" w:rsidRPr="000E2B12" w:rsidRDefault="00D91EEB" w:rsidP="00D91EEB">
      <w:pPr>
        <w:numPr>
          <w:ilvl w:val="0"/>
          <w:numId w:val="29"/>
        </w:numPr>
        <w:rPr>
          <w:sz w:val="20"/>
          <w:szCs w:val="20"/>
        </w:rPr>
      </w:pPr>
      <w:r w:rsidRPr="000E2B12">
        <w:rPr>
          <w:sz w:val="20"/>
          <w:szCs w:val="20"/>
        </w:rPr>
        <w:t>Write an RFI/RFP using stated criteria</w:t>
      </w:r>
    </w:p>
    <w:p w:rsidR="00D91EEB" w:rsidRPr="000E2B12" w:rsidRDefault="00D91EEB" w:rsidP="00D91EEB">
      <w:pPr>
        <w:numPr>
          <w:ilvl w:val="0"/>
          <w:numId w:val="29"/>
        </w:numPr>
        <w:rPr>
          <w:sz w:val="20"/>
          <w:szCs w:val="20"/>
        </w:rPr>
      </w:pPr>
      <w:r w:rsidRPr="000E2B12">
        <w:rPr>
          <w:sz w:val="20"/>
          <w:szCs w:val="20"/>
        </w:rPr>
        <w:t>Evaluate and select an EHR System most appropriate to an organization and clinical setting</w:t>
      </w:r>
    </w:p>
    <w:p w:rsidR="00D91EEB" w:rsidRDefault="00D91EEB" w:rsidP="00D91EEB">
      <w:pPr>
        <w:pStyle w:val="ColorfulList-Accent11"/>
        <w:widowControl w:val="0"/>
        <w:autoSpaceDE w:val="0"/>
        <w:autoSpaceDN w:val="0"/>
        <w:adjustRightInd w:val="0"/>
        <w:ind w:left="342"/>
        <w:rPr>
          <w:rFonts w:ascii="Times New Roman" w:hAnsi="Times New Roman"/>
          <w:sz w:val="20"/>
          <w:szCs w:val="20"/>
        </w:rPr>
      </w:pPr>
    </w:p>
    <w:p w:rsidR="00D91EEB" w:rsidRPr="00C377B0" w:rsidRDefault="00D91EEB" w:rsidP="00D91EEB">
      <w:pPr>
        <w:rPr>
          <w:i/>
          <w:sz w:val="20"/>
          <w:szCs w:val="20"/>
          <w:u w:val="single"/>
        </w:rPr>
      </w:pPr>
      <w:r w:rsidRPr="00C377B0">
        <w:rPr>
          <w:i/>
          <w:sz w:val="20"/>
          <w:szCs w:val="20"/>
          <w:u w:val="single"/>
        </w:rPr>
        <w:t xml:space="preserve">Class </w:t>
      </w:r>
      <w:r>
        <w:rPr>
          <w:i/>
          <w:sz w:val="20"/>
          <w:szCs w:val="20"/>
          <w:u w:val="single"/>
        </w:rPr>
        <w:t>9</w:t>
      </w:r>
    </w:p>
    <w:p w:rsidR="00D91EEB" w:rsidRPr="00C33D6E" w:rsidRDefault="00D91EEB" w:rsidP="00D91EEB">
      <w:pPr>
        <w:pStyle w:val="ColorfulList-Accent11"/>
        <w:widowControl w:val="0"/>
        <w:autoSpaceDE w:val="0"/>
        <w:autoSpaceDN w:val="0"/>
        <w:adjustRightInd w:val="0"/>
        <w:ind w:left="342"/>
        <w:rPr>
          <w:rFonts w:ascii="Times New Roman" w:hAnsi="Times New Roman"/>
          <w:sz w:val="20"/>
          <w:szCs w:val="20"/>
        </w:rPr>
      </w:pPr>
    </w:p>
    <w:p w:rsidR="00D91EEB" w:rsidRPr="00C33D6E" w:rsidRDefault="00D91EEB" w:rsidP="00D91EEB">
      <w:pPr>
        <w:pStyle w:val="Default"/>
        <w:numPr>
          <w:ilvl w:val="0"/>
          <w:numId w:val="1"/>
        </w:numPr>
        <w:rPr>
          <w:rFonts w:ascii="Times New Roman" w:hAnsi="Times New Roman" w:cs="Times New Roman"/>
          <w:b/>
          <w:sz w:val="20"/>
          <w:szCs w:val="20"/>
        </w:rPr>
      </w:pPr>
      <w:r>
        <w:rPr>
          <w:rFonts w:ascii="Times New Roman" w:hAnsi="Times New Roman" w:cs="Times New Roman"/>
          <w:b/>
          <w:sz w:val="20"/>
          <w:szCs w:val="20"/>
        </w:rPr>
        <w:t>ONC Component</w:t>
      </w:r>
      <w:r w:rsidRPr="00C33D6E">
        <w:rPr>
          <w:rFonts w:ascii="Times New Roman" w:hAnsi="Times New Roman" w:cs="Times New Roman"/>
          <w:b/>
          <w:sz w:val="20"/>
          <w:szCs w:val="20"/>
        </w:rPr>
        <w:t xml:space="preserve"> 1</w:t>
      </w:r>
      <w:r>
        <w:rPr>
          <w:rFonts w:ascii="Times New Roman" w:hAnsi="Times New Roman" w:cs="Times New Roman"/>
          <w:b/>
          <w:sz w:val="20"/>
          <w:szCs w:val="20"/>
        </w:rPr>
        <w:t>4</w:t>
      </w:r>
      <w:r w:rsidRPr="00C33D6E">
        <w:rPr>
          <w:rFonts w:ascii="Times New Roman" w:hAnsi="Times New Roman" w:cs="Times New Roman"/>
          <w:b/>
          <w:sz w:val="20"/>
          <w:szCs w:val="20"/>
        </w:rPr>
        <w:t xml:space="preserve">/Unit </w:t>
      </w:r>
      <w:r>
        <w:rPr>
          <w:rFonts w:ascii="Times New Roman" w:hAnsi="Times New Roman" w:cs="Times New Roman"/>
          <w:b/>
          <w:sz w:val="20"/>
          <w:szCs w:val="20"/>
        </w:rPr>
        <w:t>2</w:t>
      </w:r>
    </w:p>
    <w:p w:rsidR="00D91EEB" w:rsidRPr="00C33D6E" w:rsidRDefault="00D91EEB" w:rsidP="00D91EEB">
      <w:pPr>
        <w:rPr>
          <w:b/>
          <w:sz w:val="20"/>
          <w:szCs w:val="20"/>
        </w:rPr>
      </w:pPr>
    </w:p>
    <w:p w:rsidR="00D91EEB" w:rsidRPr="00575F52" w:rsidRDefault="00D91EEB" w:rsidP="00D91EEB">
      <w:pPr>
        <w:ind w:left="360"/>
        <w:outlineLvl w:val="0"/>
        <w:rPr>
          <w:b/>
          <w:sz w:val="20"/>
          <w:szCs w:val="20"/>
          <w:u w:val="single"/>
        </w:rPr>
      </w:pPr>
      <w:r w:rsidRPr="00575F52">
        <w:rPr>
          <w:b/>
          <w:sz w:val="20"/>
          <w:szCs w:val="20"/>
          <w:u w:val="single"/>
        </w:rPr>
        <w:t>Certification of Commercial EHRs</w:t>
      </w:r>
      <w:r>
        <w:rPr>
          <w:b/>
          <w:sz w:val="20"/>
          <w:szCs w:val="20"/>
          <w:u w:val="single"/>
        </w:rPr>
        <w:t xml:space="preserve"> (15:36)</w:t>
      </w:r>
    </w:p>
    <w:p w:rsidR="00D91EEB" w:rsidRPr="00575F52" w:rsidRDefault="00D91EEB" w:rsidP="00D91EEB">
      <w:pPr>
        <w:ind w:left="360"/>
        <w:rPr>
          <w:i/>
          <w:sz w:val="20"/>
          <w:szCs w:val="20"/>
        </w:rPr>
      </w:pPr>
      <w:r>
        <w:rPr>
          <w:i/>
          <w:sz w:val="20"/>
          <w:szCs w:val="20"/>
        </w:rPr>
        <w:t>Learning Objectives</w:t>
      </w:r>
    </w:p>
    <w:p w:rsidR="00D91EEB" w:rsidRPr="00575F52" w:rsidRDefault="00D91EEB" w:rsidP="00D91EEB">
      <w:pPr>
        <w:pStyle w:val="ColorfulList-Accent11"/>
        <w:numPr>
          <w:ilvl w:val="0"/>
          <w:numId w:val="19"/>
        </w:numPr>
        <w:tabs>
          <w:tab w:val="clear" w:pos="720"/>
          <w:tab w:val="num" w:pos="1080"/>
        </w:tabs>
        <w:ind w:left="1080"/>
        <w:rPr>
          <w:rFonts w:ascii="Times New Roman" w:hAnsi="Times New Roman"/>
          <w:sz w:val="20"/>
          <w:szCs w:val="20"/>
        </w:rPr>
      </w:pPr>
      <w:r w:rsidRPr="00575F52">
        <w:rPr>
          <w:rFonts w:ascii="Times New Roman" w:hAnsi="Times New Roman"/>
          <w:sz w:val="20"/>
          <w:szCs w:val="20"/>
        </w:rPr>
        <w:t>Describe the Certification Commission for Health Information Technology (CCHIT) and its role in the certification of commercial EHRs</w:t>
      </w:r>
    </w:p>
    <w:p w:rsidR="00D91EEB" w:rsidRPr="00575F52" w:rsidRDefault="00D91EEB" w:rsidP="00D91EEB">
      <w:pPr>
        <w:pStyle w:val="ColorfulList-Accent11"/>
        <w:numPr>
          <w:ilvl w:val="0"/>
          <w:numId w:val="19"/>
        </w:numPr>
        <w:tabs>
          <w:tab w:val="clear" w:pos="720"/>
          <w:tab w:val="num" w:pos="1080"/>
        </w:tabs>
        <w:ind w:left="1080"/>
        <w:rPr>
          <w:rFonts w:ascii="Times New Roman" w:hAnsi="Times New Roman"/>
          <w:sz w:val="20"/>
          <w:szCs w:val="20"/>
        </w:rPr>
      </w:pPr>
      <w:r w:rsidRPr="00575F52">
        <w:rPr>
          <w:rFonts w:ascii="Times New Roman" w:hAnsi="Times New Roman"/>
          <w:sz w:val="20"/>
          <w:szCs w:val="20"/>
        </w:rPr>
        <w:t xml:space="preserve">Describe or give examples illustrating how CCHIT criteria </w:t>
      </w:r>
      <w:r>
        <w:rPr>
          <w:rFonts w:ascii="Times New Roman" w:hAnsi="Times New Roman"/>
          <w:sz w:val="20"/>
          <w:szCs w:val="20"/>
        </w:rPr>
        <w:t xml:space="preserve">are used for certification of EHR </w:t>
      </w:r>
      <w:r w:rsidRPr="00575F52">
        <w:rPr>
          <w:rFonts w:ascii="Times New Roman" w:hAnsi="Times New Roman"/>
          <w:sz w:val="20"/>
          <w:szCs w:val="20"/>
        </w:rPr>
        <w:t>s</w:t>
      </w:r>
      <w:r>
        <w:rPr>
          <w:rFonts w:ascii="Times New Roman" w:hAnsi="Times New Roman"/>
          <w:sz w:val="20"/>
          <w:szCs w:val="20"/>
        </w:rPr>
        <w:t>ystems</w:t>
      </w:r>
    </w:p>
    <w:p w:rsidR="00D91EEB" w:rsidRPr="00575F52" w:rsidRDefault="00D91EEB" w:rsidP="00D91EEB">
      <w:pPr>
        <w:pStyle w:val="ColorfulList-Accent11"/>
        <w:numPr>
          <w:ilvl w:val="0"/>
          <w:numId w:val="19"/>
        </w:numPr>
        <w:tabs>
          <w:tab w:val="clear" w:pos="720"/>
          <w:tab w:val="num" w:pos="1080"/>
        </w:tabs>
        <w:ind w:left="1080"/>
        <w:rPr>
          <w:rFonts w:ascii="Times New Roman" w:hAnsi="Times New Roman"/>
          <w:sz w:val="20"/>
          <w:szCs w:val="20"/>
        </w:rPr>
      </w:pPr>
      <w:r w:rsidRPr="00575F52">
        <w:rPr>
          <w:rFonts w:ascii="Times New Roman" w:hAnsi="Times New Roman"/>
          <w:sz w:val="20"/>
          <w:szCs w:val="20"/>
        </w:rPr>
        <w:t>Identify the benefits of ‘meaningful use’ of EHRs and identify examples of ‘meaningful use’ of EHRs in given scenarios</w:t>
      </w:r>
    </w:p>
    <w:p w:rsidR="00D91EEB" w:rsidRPr="00575F52" w:rsidRDefault="00D91EEB" w:rsidP="00D91EEB">
      <w:pPr>
        <w:pStyle w:val="ColorfulList-Accent11"/>
        <w:numPr>
          <w:ilvl w:val="0"/>
          <w:numId w:val="19"/>
        </w:numPr>
        <w:tabs>
          <w:tab w:val="clear" w:pos="720"/>
          <w:tab w:val="num" w:pos="1080"/>
        </w:tabs>
        <w:ind w:left="1080"/>
        <w:rPr>
          <w:rFonts w:ascii="Times New Roman" w:hAnsi="Times New Roman"/>
          <w:sz w:val="20"/>
          <w:szCs w:val="20"/>
        </w:rPr>
      </w:pPr>
      <w:r w:rsidRPr="00575F52">
        <w:rPr>
          <w:rFonts w:ascii="Times New Roman" w:hAnsi="Times New Roman"/>
          <w:sz w:val="20"/>
          <w:szCs w:val="20"/>
        </w:rPr>
        <w:t xml:space="preserve">Identify the three stages of implementation requirements for ‘meaningful use’ of EHRs </w:t>
      </w:r>
    </w:p>
    <w:p w:rsidR="00D91EEB" w:rsidRPr="00575F52" w:rsidRDefault="00D91EEB" w:rsidP="00D91EEB">
      <w:pPr>
        <w:pStyle w:val="ColorfulList-Accent11"/>
        <w:numPr>
          <w:ilvl w:val="0"/>
          <w:numId w:val="19"/>
        </w:numPr>
        <w:tabs>
          <w:tab w:val="clear" w:pos="720"/>
          <w:tab w:val="num" w:pos="1080"/>
        </w:tabs>
        <w:ind w:left="1080"/>
        <w:rPr>
          <w:rFonts w:ascii="Times New Roman" w:hAnsi="Times New Roman"/>
          <w:sz w:val="20"/>
          <w:szCs w:val="20"/>
        </w:rPr>
      </w:pPr>
      <w:r w:rsidRPr="00575F52">
        <w:rPr>
          <w:rFonts w:ascii="Times New Roman" w:hAnsi="Times New Roman"/>
          <w:sz w:val="20"/>
          <w:szCs w:val="20"/>
        </w:rPr>
        <w:t>Identify the role of governing bodies certifying commercial EHRs, including FDA oversight, the Joint Commission, and National Patient Safety Goals</w:t>
      </w:r>
    </w:p>
    <w:p w:rsidR="00D91EEB" w:rsidRPr="00C33D6E" w:rsidRDefault="00D91EEB" w:rsidP="00D91EEB">
      <w:pPr>
        <w:pStyle w:val="Default"/>
        <w:spacing w:after="60"/>
        <w:ind w:left="720" w:hanging="720"/>
        <w:outlineLvl w:val="0"/>
        <w:rPr>
          <w:rFonts w:ascii="Times New Roman" w:hAnsi="Times New Roman" w:cs="Times New Roman"/>
          <w:b/>
          <w:color w:val="auto"/>
          <w:sz w:val="20"/>
          <w:szCs w:val="20"/>
        </w:rPr>
      </w:pPr>
    </w:p>
    <w:p w:rsidR="00D91EEB" w:rsidRPr="00C33D6E" w:rsidRDefault="00D91EEB" w:rsidP="00D91EEB">
      <w:pPr>
        <w:pStyle w:val="Default"/>
        <w:numPr>
          <w:ilvl w:val="0"/>
          <w:numId w:val="1"/>
        </w:numPr>
        <w:rPr>
          <w:rFonts w:ascii="Times New Roman" w:hAnsi="Times New Roman" w:cs="Times New Roman"/>
          <w:b/>
          <w:sz w:val="20"/>
          <w:szCs w:val="20"/>
        </w:rPr>
      </w:pPr>
      <w:r>
        <w:rPr>
          <w:rFonts w:ascii="Times New Roman" w:hAnsi="Times New Roman" w:cs="Times New Roman"/>
          <w:b/>
          <w:sz w:val="20"/>
          <w:szCs w:val="20"/>
        </w:rPr>
        <w:t>ONC Component</w:t>
      </w:r>
      <w:r w:rsidRPr="00C33D6E">
        <w:rPr>
          <w:rFonts w:ascii="Times New Roman" w:hAnsi="Times New Roman" w:cs="Times New Roman"/>
          <w:b/>
          <w:sz w:val="20"/>
          <w:szCs w:val="20"/>
        </w:rPr>
        <w:t xml:space="preserve"> 1</w:t>
      </w:r>
      <w:r>
        <w:rPr>
          <w:rFonts w:ascii="Times New Roman" w:hAnsi="Times New Roman" w:cs="Times New Roman"/>
          <w:b/>
          <w:sz w:val="20"/>
          <w:szCs w:val="20"/>
        </w:rPr>
        <w:t>4</w:t>
      </w:r>
      <w:r w:rsidRPr="00C33D6E">
        <w:rPr>
          <w:rFonts w:ascii="Times New Roman" w:hAnsi="Times New Roman" w:cs="Times New Roman"/>
          <w:b/>
          <w:sz w:val="20"/>
          <w:szCs w:val="20"/>
        </w:rPr>
        <w:t xml:space="preserve">/Unit </w:t>
      </w:r>
      <w:r>
        <w:rPr>
          <w:rFonts w:ascii="Times New Roman" w:hAnsi="Times New Roman" w:cs="Times New Roman"/>
          <w:b/>
          <w:sz w:val="20"/>
          <w:szCs w:val="20"/>
        </w:rPr>
        <w:t>5</w:t>
      </w:r>
    </w:p>
    <w:p w:rsidR="00D91EEB" w:rsidRDefault="00D91EEB" w:rsidP="00D91EEB">
      <w:pPr>
        <w:widowControl w:val="0"/>
        <w:autoSpaceDE w:val="0"/>
        <w:autoSpaceDN w:val="0"/>
        <w:adjustRightInd w:val="0"/>
        <w:rPr>
          <w:b/>
          <w:sz w:val="20"/>
          <w:szCs w:val="20"/>
        </w:rPr>
      </w:pPr>
    </w:p>
    <w:p w:rsidR="00D91EEB" w:rsidRPr="00E3232F" w:rsidRDefault="00D91EEB" w:rsidP="00D91EEB">
      <w:pPr>
        <w:widowControl w:val="0"/>
        <w:autoSpaceDE w:val="0"/>
        <w:autoSpaceDN w:val="0"/>
        <w:adjustRightInd w:val="0"/>
        <w:ind w:left="360"/>
        <w:rPr>
          <w:b/>
          <w:sz w:val="20"/>
          <w:szCs w:val="20"/>
          <w:u w:val="single"/>
        </w:rPr>
      </w:pPr>
      <w:r w:rsidRPr="00E3232F">
        <w:rPr>
          <w:b/>
          <w:sz w:val="20"/>
          <w:szCs w:val="20"/>
          <w:u w:val="single"/>
        </w:rPr>
        <w:t>System and database architectures used in commercial EHRs</w:t>
      </w:r>
      <w:r>
        <w:rPr>
          <w:b/>
          <w:sz w:val="20"/>
          <w:szCs w:val="20"/>
          <w:u w:val="single"/>
        </w:rPr>
        <w:t xml:space="preserve"> (14:43)</w:t>
      </w:r>
    </w:p>
    <w:p w:rsidR="00D91EEB" w:rsidRPr="00E3232F" w:rsidRDefault="00D91EEB" w:rsidP="00D91EEB">
      <w:pPr>
        <w:widowControl w:val="0"/>
        <w:autoSpaceDE w:val="0"/>
        <w:autoSpaceDN w:val="0"/>
        <w:adjustRightInd w:val="0"/>
        <w:ind w:left="360"/>
        <w:rPr>
          <w:i/>
          <w:sz w:val="20"/>
          <w:szCs w:val="20"/>
        </w:rPr>
      </w:pPr>
      <w:r w:rsidRPr="00E3232F">
        <w:rPr>
          <w:i/>
          <w:sz w:val="20"/>
          <w:szCs w:val="20"/>
        </w:rPr>
        <w:t>Learning Objectives</w:t>
      </w:r>
    </w:p>
    <w:p w:rsidR="00D91EEB" w:rsidRDefault="00D91EEB" w:rsidP="00D91EEB">
      <w:pPr>
        <w:numPr>
          <w:ilvl w:val="0"/>
          <w:numId w:val="20"/>
        </w:numPr>
        <w:rPr>
          <w:sz w:val="20"/>
          <w:szCs w:val="20"/>
        </w:rPr>
      </w:pPr>
      <w:r w:rsidRPr="00C33D6E">
        <w:rPr>
          <w:sz w:val="20"/>
          <w:szCs w:val="20"/>
        </w:rPr>
        <w:t>Demonstrate concept knowledge of system and database architectures used in commercial EHRs</w:t>
      </w:r>
    </w:p>
    <w:p w:rsidR="00D91EEB" w:rsidRPr="00C33D6E" w:rsidRDefault="00D91EEB" w:rsidP="00D91EEB">
      <w:pPr>
        <w:numPr>
          <w:ilvl w:val="0"/>
          <w:numId w:val="20"/>
        </w:numPr>
        <w:rPr>
          <w:sz w:val="20"/>
          <w:szCs w:val="20"/>
        </w:rPr>
      </w:pPr>
      <w:r w:rsidRPr="00C33D6E">
        <w:rPr>
          <w:sz w:val="20"/>
          <w:szCs w:val="20"/>
        </w:rPr>
        <w:t>Describe the health information systems landscape, including CPOE, Pharmacy,</w:t>
      </w:r>
    </w:p>
    <w:p w:rsidR="00D91EEB" w:rsidRPr="00C33D6E" w:rsidRDefault="00D91EEB" w:rsidP="00D91EEB">
      <w:pPr>
        <w:numPr>
          <w:ilvl w:val="0"/>
          <w:numId w:val="20"/>
        </w:numPr>
        <w:rPr>
          <w:sz w:val="20"/>
          <w:szCs w:val="20"/>
        </w:rPr>
      </w:pPr>
      <w:r w:rsidRPr="00C33D6E">
        <w:rPr>
          <w:sz w:val="20"/>
          <w:szCs w:val="20"/>
        </w:rPr>
        <w:t>Lab, etc.</w:t>
      </w:r>
    </w:p>
    <w:p w:rsidR="00D91EEB" w:rsidRDefault="00D91EEB" w:rsidP="00D91EEB">
      <w:pPr>
        <w:numPr>
          <w:ilvl w:val="0"/>
          <w:numId w:val="20"/>
        </w:numPr>
        <w:rPr>
          <w:sz w:val="20"/>
          <w:szCs w:val="20"/>
        </w:rPr>
      </w:pPr>
      <w:r w:rsidRPr="00C33D6E">
        <w:rPr>
          <w:sz w:val="20"/>
          <w:szCs w:val="20"/>
        </w:rPr>
        <w:t xml:space="preserve">Identify the differences EHR hardware platforms </w:t>
      </w:r>
    </w:p>
    <w:p w:rsidR="00D91EEB" w:rsidRPr="00C33D6E" w:rsidRDefault="00D91EEB" w:rsidP="00D91EEB">
      <w:pPr>
        <w:numPr>
          <w:ilvl w:val="0"/>
          <w:numId w:val="20"/>
        </w:numPr>
        <w:rPr>
          <w:sz w:val="20"/>
          <w:szCs w:val="20"/>
        </w:rPr>
      </w:pPr>
      <w:r w:rsidRPr="00C33D6E">
        <w:rPr>
          <w:sz w:val="20"/>
          <w:szCs w:val="20"/>
        </w:rPr>
        <w:t xml:space="preserve">Compare different EHR operating systems and databases </w:t>
      </w:r>
    </w:p>
    <w:p w:rsidR="00D91EEB" w:rsidRPr="00C33D6E" w:rsidRDefault="00D91EEB" w:rsidP="00D91EEB">
      <w:pPr>
        <w:numPr>
          <w:ilvl w:val="0"/>
          <w:numId w:val="20"/>
        </w:numPr>
        <w:rPr>
          <w:sz w:val="20"/>
          <w:szCs w:val="20"/>
        </w:rPr>
      </w:pPr>
      <w:r w:rsidRPr="00C33D6E">
        <w:rPr>
          <w:sz w:val="20"/>
          <w:szCs w:val="20"/>
        </w:rPr>
        <w:t>Articulate how system and database architectures impact security, auditing and performance monitoring</w:t>
      </w:r>
    </w:p>
    <w:p w:rsidR="00D91EEB" w:rsidRPr="00C33D6E" w:rsidRDefault="00D91EEB" w:rsidP="00D91EEB">
      <w:pPr>
        <w:pStyle w:val="ColorfulList-Accent11"/>
        <w:widowControl w:val="0"/>
        <w:autoSpaceDE w:val="0"/>
        <w:autoSpaceDN w:val="0"/>
        <w:adjustRightInd w:val="0"/>
        <w:ind w:left="342"/>
        <w:rPr>
          <w:rFonts w:ascii="Times New Roman" w:hAnsi="Times New Roman"/>
          <w:sz w:val="20"/>
          <w:szCs w:val="20"/>
        </w:rPr>
      </w:pPr>
    </w:p>
    <w:p w:rsidR="00D91EEB" w:rsidRPr="00C33D6E" w:rsidRDefault="00D91EEB" w:rsidP="00D91EEB">
      <w:pPr>
        <w:pStyle w:val="Default"/>
        <w:numPr>
          <w:ilvl w:val="0"/>
          <w:numId w:val="1"/>
        </w:numPr>
        <w:rPr>
          <w:rFonts w:ascii="Times New Roman" w:hAnsi="Times New Roman" w:cs="Times New Roman"/>
          <w:b/>
          <w:sz w:val="20"/>
          <w:szCs w:val="20"/>
        </w:rPr>
      </w:pPr>
      <w:r>
        <w:rPr>
          <w:rFonts w:ascii="Times New Roman" w:hAnsi="Times New Roman" w:cs="Times New Roman"/>
          <w:b/>
          <w:sz w:val="20"/>
          <w:szCs w:val="20"/>
        </w:rPr>
        <w:t>ONC Component</w:t>
      </w:r>
      <w:r w:rsidRPr="00C33D6E">
        <w:rPr>
          <w:rFonts w:ascii="Times New Roman" w:hAnsi="Times New Roman" w:cs="Times New Roman"/>
          <w:b/>
          <w:sz w:val="20"/>
          <w:szCs w:val="20"/>
        </w:rPr>
        <w:t xml:space="preserve"> 1</w:t>
      </w:r>
      <w:r>
        <w:rPr>
          <w:rFonts w:ascii="Times New Roman" w:hAnsi="Times New Roman" w:cs="Times New Roman"/>
          <w:b/>
          <w:sz w:val="20"/>
          <w:szCs w:val="20"/>
        </w:rPr>
        <w:t>4</w:t>
      </w:r>
      <w:r w:rsidRPr="00C33D6E">
        <w:rPr>
          <w:rFonts w:ascii="Times New Roman" w:hAnsi="Times New Roman" w:cs="Times New Roman"/>
          <w:b/>
          <w:sz w:val="20"/>
          <w:szCs w:val="20"/>
        </w:rPr>
        <w:t xml:space="preserve">/Unit </w:t>
      </w:r>
      <w:r>
        <w:rPr>
          <w:rFonts w:ascii="Times New Roman" w:hAnsi="Times New Roman" w:cs="Times New Roman"/>
          <w:b/>
          <w:sz w:val="20"/>
          <w:szCs w:val="20"/>
        </w:rPr>
        <w:t>6</w:t>
      </w:r>
    </w:p>
    <w:p w:rsidR="00D91EEB" w:rsidRPr="00C33D6E" w:rsidRDefault="00D91EEB" w:rsidP="00D91EEB">
      <w:pPr>
        <w:pStyle w:val="Default"/>
        <w:rPr>
          <w:rFonts w:ascii="Times New Roman" w:hAnsi="Times New Roman" w:cs="Times New Roman"/>
          <w:b/>
          <w:bCs/>
          <w:sz w:val="20"/>
          <w:szCs w:val="20"/>
        </w:rPr>
      </w:pPr>
    </w:p>
    <w:p w:rsidR="00D91EEB" w:rsidRPr="0040774E" w:rsidRDefault="00D91EEB" w:rsidP="00D91EEB">
      <w:pPr>
        <w:widowControl w:val="0"/>
        <w:autoSpaceDE w:val="0"/>
        <w:autoSpaceDN w:val="0"/>
        <w:adjustRightInd w:val="0"/>
        <w:ind w:left="360"/>
        <w:rPr>
          <w:b/>
          <w:sz w:val="20"/>
          <w:szCs w:val="20"/>
          <w:u w:val="single"/>
        </w:rPr>
      </w:pPr>
      <w:r w:rsidRPr="0040774E">
        <w:rPr>
          <w:b/>
          <w:sz w:val="20"/>
          <w:szCs w:val="20"/>
          <w:u w:val="single"/>
        </w:rPr>
        <w:t xml:space="preserve">Vendor strategies for terminology, knowledge management, and data exchange </w:t>
      </w:r>
      <w:r>
        <w:rPr>
          <w:b/>
          <w:sz w:val="20"/>
          <w:szCs w:val="20"/>
          <w:u w:val="single"/>
        </w:rPr>
        <w:t>(16:07)</w:t>
      </w:r>
    </w:p>
    <w:p w:rsidR="00D91EEB" w:rsidRPr="0040774E" w:rsidRDefault="00D91EEB" w:rsidP="00D91EEB">
      <w:pPr>
        <w:widowControl w:val="0"/>
        <w:autoSpaceDE w:val="0"/>
        <w:autoSpaceDN w:val="0"/>
        <w:adjustRightInd w:val="0"/>
        <w:ind w:left="360"/>
        <w:rPr>
          <w:i/>
          <w:sz w:val="20"/>
          <w:szCs w:val="20"/>
        </w:rPr>
      </w:pPr>
      <w:r w:rsidRPr="0040774E">
        <w:rPr>
          <w:i/>
          <w:sz w:val="20"/>
          <w:szCs w:val="20"/>
        </w:rPr>
        <w:t>Learner Objectives</w:t>
      </w:r>
    </w:p>
    <w:p w:rsidR="00D91EEB" w:rsidRPr="00C33D6E" w:rsidRDefault="00D91EEB" w:rsidP="00D91EEB">
      <w:pPr>
        <w:numPr>
          <w:ilvl w:val="0"/>
          <w:numId w:val="21"/>
        </w:numPr>
        <w:rPr>
          <w:sz w:val="20"/>
          <w:szCs w:val="20"/>
        </w:rPr>
      </w:pPr>
      <w:r w:rsidRPr="00C33D6E">
        <w:rPr>
          <w:sz w:val="20"/>
          <w:szCs w:val="20"/>
        </w:rPr>
        <w:t>Describe the three types of interoperability</w:t>
      </w:r>
    </w:p>
    <w:p w:rsidR="00D91EEB" w:rsidRPr="00C33D6E" w:rsidRDefault="00D91EEB" w:rsidP="00D91EEB">
      <w:pPr>
        <w:numPr>
          <w:ilvl w:val="0"/>
          <w:numId w:val="21"/>
        </w:numPr>
        <w:rPr>
          <w:sz w:val="20"/>
          <w:szCs w:val="20"/>
        </w:rPr>
      </w:pPr>
      <w:r w:rsidRPr="00C33D6E">
        <w:rPr>
          <w:sz w:val="20"/>
          <w:szCs w:val="20"/>
        </w:rPr>
        <w:t>Describe vendor strategies for terminology and knowledge management and how these impact interoperability</w:t>
      </w:r>
    </w:p>
    <w:p w:rsidR="00D91EEB" w:rsidRPr="00C33D6E" w:rsidRDefault="00D91EEB" w:rsidP="00D91EEB">
      <w:pPr>
        <w:numPr>
          <w:ilvl w:val="0"/>
          <w:numId w:val="21"/>
        </w:numPr>
        <w:rPr>
          <w:sz w:val="20"/>
          <w:szCs w:val="20"/>
        </w:rPr>
      </w:pPr>
      <w:r w:rsidRPr="00C33D6E">
        <w:rPr>
          <w:sz w:val="20"/>
          <w:szCs w:val="20"/>
        </w:rPr>
        <w:t>Describe processes and requirements for exchanging data with personal health records</w:t>
      </w:r>
    </w:p>
    <w:p w:rsidR="00D91EEB" w:rsidRDefault="00D91EEB" w:rsidP="00D91EEB">
      <w:pPr>
        <w:pStyle w:val="ColorfulList-Accent11"/>
        <w:widowControl w:val="0"/>
        <w:autoSpaceDE w:val="0"/>
        <w:autoSpaceDN w:val="0"/>
        <w:adjustRightInd w:val="0"/>
        <w:ind w:left="0"/>
        <w:rPr>
          <w:rFonts w:ascii="Times New Roman" w:hAnsi="Times New Roman"/>
          <w:sz w:val="20"/>
          <w:szCs w:val="20"/>
        </w:rPr>
      </w:pPr>
    </w:p>
    <w:p w:rsidR="00D91EEB" w:rsidRPr="00C377B0" w:rsidRDefault="00D91EEB" w:rsidP="00D91EEB">
      <w:pPr>
        <w:rPr>
          <w:i/>
          <w:sz w:val="20"/>
          <w:szCs w:val="20"/>
          <w:u w:val="single"/>
        </w:rPr>
      </w:pPr>
      <w:r>
        <w:rPr>
          <w:i/>
          <w:sz w:val="20"/>
          <w:szCs w:val="20"/>
          <w:u w:val="single"/>
        </w:rPr>
        <w:lastRenderedPageBreak/>
        <w:t>Class 10</w:t>
      </w:r>
    </w:p>
    <w:p w:rsidR="00D91EEB" w:rsidRPr="00C33D6E" w:rsidRDefault="00D91EEB" w:rsidP="00D91EEB">
      <w:pPr>
        <w:pStyle w:val="ColorfulList-Accent11"/>
        <w:widowControl w:val="0"/>
        <w:autoSpaceDE w:val="0"/>
        <w:autoSpaceDN w:val="0"/>
        <w:adjustRightInd w:val="0"/>
        <w:ind w:left="0"/>
        <w:rPr>
          <w:rFonts w:ascii="Times New Roman" w:hAnsi="Times New Roman"/>
          <w:sz w:val="20"/>
          <w:szCs w:val="20"/>
        </w:rPr>
      </w:pPr>
    </w:p>
    <w:p w:rsidR="00D91EEB" w:rsidRPr="00C33D6E" w:rsidRDefault="00D91EEB" w:rsidP="00D91EEB">
      <w:pPr>
        <w:pStyle w:val="Default"/>
        <w:numPr>
          <w:ilvl w:val="0"/>
          <w:numId w:val="1"/>
        </w:numPr>
        <w:rPr>
          <w:rFonts w:ascii="Times New Roman" w:hAnsi="Times New Roman" w:cs="Times New Roman"/>
          <w:b/>
          <w:sz w:val="20"/>
          <w:szCs w:val="20"/>
        </w:rPr>
      </w:pPr>
      <w:r>
        <w:rPr>
          <w:rFonts w:ascii="Times New Roman" w:hAnsi="Times New Roman" w:cs="Times New Roman"/>
          <w:b/>
          <w:sz w:val="20"/>
          <w:szCs w:val="20"/>
        </w:rPr>
        <w:t>ONC Component</w:t>
      </w:r>
      <w:r w:rsidRPr="00C33D6E">
        <w:rPr>
          <w:rFonts w:ascii="Times New Roman" w:hAnsi="Times New Roman" w:cs="Times New Roman"/>
          <w:b/>
          <w:sz w:val="20"/>
          <w:szCs w:val="20"/>
        </w:rPr>
        <w:t xml:space="preserve"> 1</w:t>
      </w:r>
      <w:r>
        <w:rPr>
          <w:rFonts w:ascii="Times New Roman" w:hAnsi="Times New Roman" w:cs="Times New Roman"/>
          <w:b/>
          <w:sz w:val="20"/>
          <w:szCs w:val="20"/>
        </w:rPr>
        <w:t>5</w:t>
      </w:r>
      <w:r w:rsidRPr="00C33D6E">
        <w:rPr>
          <w:rFonts w:ascii="Times New Roman" w:hAnsi="Times New Roman" w:cs="Times New Roman"/>
          <w:b/>
          <w:sz w:val="20"/>
          <w:szCs w:val="20"/>
        </w:rPr>
        <w:t xml:space="preserve">/Unit </w:t>
      </w:r>
      <w:r>
        <w:rPr>
          <w:rFonts w:ascii="Times New Roman" w:hAnsi="Times New Roman" w:cs="Times New Roman"/>
          <w:b/>
          <w:sz w:val="20"/>
          <w:szCs w:val="20"/>
        </w:rPr>
        <w:t>1</w:t>
      </w:r>
    </w:p>
    <w:p w:rsidR="00D91EEB" w:rsidRPr="00C33D6E" w:rsidRDefault="00D91EEB" w:rsidP="00D91EEB">
      <w:pPr>
        <w:pStyle w:val="Default"/>
        <w:rPr>
          <w:rFonts w:ascii="Times New Roman" w:hAnsi="Times New Roman" w:cs="Times New Roman"/>
          <w:b/>
          <w:sz w:val="20"/>
          <w:szCs w:val="20"/>
        </w:rPr>
      </w:pPr>
    </w:p>
    <w:p w:rsidR="00D91EEB" w:rsidRPr="006A08F4" w:rsidRDefault="00D91EEB" w:rsidP="00D91EEB">
      <w:pPr>
        <w:pStyle w:val="Default"/>
        <w:spacing w:after="60"/>
        <w:ind w:left="1080" w:hanging="720"/>
        <w:rPr>
          <w:rFonts w:ascii="Times New Roman" w:hAnsi="Times New Roman" w:cs="Times New Roman"/>
          <w:b/>
          <w:color w:val="auto"/>
          <w:sz w:val="20"/>
          <w:szCs w:val="20"/>
          <w:u w:val="single"/>
        </w:rPr>
      </w:pPr>
      <w:r w:rsidRPr="006A08F4">
        <w:rPr>
          <w:rFonts w:ascii="Times New Roman" w:hAnsi="Times New Roman" w:cs="Times New Roman"/>
          <w:b/>
          <w:sz w:val="20"/>
          <w:szCs w:val="20"/>
          <w:u w:val="single"/>
        </w:rPr>
        <w:t>People and Technology, Studies of Technology</w:t>
      </w:r>
      <w:r>
        <w:rPr>
          <w:rFonts w:ascii="Times New Roman" w:hAnsi="Times New Roman" w:cs="Times New Roman"/>
          <w:b/>
          <w:sz w:val="20"/>
          <w:szCs w:val="20"/>
          <w:u w:val="single"/>
        </w:rPr>
        <w:t xml:space="preserve"> (13:02)</w:t>
      </w:r>
    </w:p>
    <w:p w:rsidR="00D91EEB" w:rsidRPr="006A08F4" w:rsidRDefault="00D91EEB" w:rsidP="00D91EEB">
      <w:pPr>
        <w:pStyle w:val="Default"/>
        <w:spacing w:after="60"/>
        <w:ind w:left="360"/>
        <w:rPr>
          <w:rFonts w:ascii="Times New Roman" w:hAnsi="Times New Roman" w:cs="Times New Roman"/>
          <w:color w:val="auto"/>
          <w:sz w:val="20"/>
          <w:szCs w:val="20"/>
        </w:rPr>
      </w:pPr>
      <w:r w:rsidRPr="006A08F4">
        <w:rPr>
          <w:rFonts w:ascii="Times New Roman" w:hAnsi="Times New Roman" w:cs="Times New Roman"/>
          <w:i/>
          <w:color w:val="auto"/>
          <w:sz w:val="20"/>
          <w:szCs w:val="20"/>
        </w:rPr>
        <w:t>Learning Objectives</w:t>
      </w:r>
    </w:p>
    <w:p w:rsidR="00D91EEB" w:rsidRPr="006A08F4" w:rsidRDefault="00D91EEB" w:rsidP="00D91EEB">
      <w:pPr>
        <w:pStyle w:val="Default"/>
        <w:numPr>
          <w:ilvl w:val="1"/>
          <w:numId w:val="1"/>
        </w:numPr>
        <w:tabs>
          <w:tab w:val="clear" w:pos="1440"/>
          <w:tab w:val="num" w:pos="1080"/>
        </w:tabs>
        <w:spacing w:after="60"/>
        <w:ind w:hanging="720"/>
        <w:rPr>
          <w:rFonts w:ascii="Times New Roman" w:hAnsi="Times New Roman" w:cs="Times New Roman"/>
          <w:color w:val="auto"/>
          <w:sz w:val="20"/>
          <w:szCs w:val="20"/>
        </w:rPr>
      </w:pPr>
      <w:r w:rsidRPr="006A08F4">
        <w:rPr>
          <w:rFonts w:ascii="Times New Roman" w:hAnsi="Times New Roman" w:cs="Times New Roman"/>
          <w:sz w:val="20"/>
          <w:szCs w:val="20"/>
        </w:rPr>
        <w:t>Explain the importance of technology in health.</w:t>
      </w:r>
    </w:p>
    <w:p w:rsidR="00D91EEB" w:rsidRPr="006A08F4" w:rsidRDefault="00D91EEB" w:rsidP="00D91EEB">
      <w:pPr>
        <w:pStyle w:val="Default"/>
        <w:numPr>
          <w:ilvl w:val="1"/>
          <w:numId w:val="1"/>
        </w:numPr>
        <w:tabs>
          <w:tab w:val="clear" w:pos="1440"/>
          <w:tab w:val="num" w:pos="1080"/>
        </w:tabs>
        <w:spacing w:after="60"/>
        <w:ind w:hanging="720"/>
        <w:rPr>
          <w:rFonts w:ascii="Times New Roman" w:hAnsi="Times New Roman" w:cs="Times New Roman"/>
          <w:color w:val="auto"/>
          <w:sz w:val="20"/>
          <w:szCs w:val="20"/>
        </w:rPr>
      </w:pPr>
      <w:r w:rsidRPr="006A08F4">
        <w:rPr>
          <w:rFonts w:ascii="Times New Roman" w:hAnsi="Times New Roman" w:cs="Times New Roman"/>
          <w:sz w:val="20"/>
          <w:szCs w:val="20"/>
        </w:rPr>
        <w:t>Describe the contributions of Human-Computer interaction to the Health field</w:t>
      </w:r>
    </w:p>
    <w:p w:rsidR="00D91EEB" w:rsidRPr="006A08F4" w:rsidRDefault="00D91EEB" w:rsidP="00D91EEB">
      <w:pPr>
        <w:pStyle w:val="Default"/>
        <w:numPr>
          <w:ilvl w:val="1"/>
          <w:numId w:val="1"/>
        </w:numPr>
        <w:tabs>
          <w:tab w:val="clear" w:pos="1440"/>
          <w:tab w:val="num" w:pos="1080"/>
        </w:tabs>
        <w:spacing w:after="60"/>
        <w:ind w:hanging="720"/>
        <w:rPr>
          <w:rFonts w:ascii="Times New Roman" w:hAnsi="Times New Roman" w:cs="Times New Roman"/>
          <w:sz w:val="20"/>
          <w:szCs w:val="20"/>
        </w:rPr>
      </w:pPr>
      <w:r w:rsidRPr="006A08F4">
        <w:rPr>
          <w:rFonts w:ascii="Times New Roman" w:hAnsi="Times New Roman" w:cs="Times New Roman"/>
          <w:sz w:val="20"/>
          <w:szCs w:val="20"/>
        </w:rPr>
        <w:t>Describe the seven stages of User Activity in Norman’s Theory of Action</w:t>
      </w:r>
    </w:p>
    <w:p w:rsidR="00D91EEB" w:rsidRPr="006A08F4" w:rsidRDefault="00D91EEB" w:rsidP="00D91EEB">
      <w:pPr>
        <w:pStyle w:val="Default"/>
        <w:numPr>
          <w:ilvl w:val="1"/>
          <w:numId w:val="1"/>
        </w:numPr>
        <w:tabs>
          <w:tab w:val="clear" w:pos="1440"/>
          <w:tab w:val="num" w:pos="1080"/>
        </w:tabs>
        <w:spacing w:after="60"/>
        <w:ind w:hanging="720"/>
        <w:rPr>
          <w:rFonts w:ascii="Times New Roman" w:hAnsi="Times New Roman" w:cs="Times New Roman"/>
          <w:sz w:val="20"/>
          <w:szCs w:val="20"/>
        </w:rPr>
      </w:pPr>
      <w:r w:rsidRPr="006A08F4">
        <w:rPr>
          <w:rFonts w:ascii="Times New Roman" w:hAnsi="Times New Roman" w:cs="Times New Roman"/>
          <w:sz w:val="20"/>
          <w:szCs w:val="20"/>
        </w:rPr>
        <w:t xml:space="preserve">Demonstrate concept knowledge of principles of user-centered design, methods of cognitive research, and sources of usability evidence. </w:t>
      </w:r>
    </w:p>
    <w:p w:rsidR="00D91EEB" w:rsidRPr="006A08F4" w:rsidRDefault="00D91EEB" w:rsidP="00D91EEB">
      <w:pPr>
        <w:pStyle w:val="Default"/>
        <w:numPr>
          <w:ilvl w:val="1"/>
          <w:numId w:val="1"/>
        </w:numPr>
        <w:tabs>
          <w:tab w:val="clear" w:pos="1440"/>
          <w:tab w:val="num" w:pos="1080"/>
        </w:tabs>
        <w:spacing w:after="60"/>
        <w:ind w:hanging="720"/>
        <w:rPr>
          <w:rFonts w:ascii="Times New Roman" w:hAnsi="Times New Roman" w:cs="Times New Roman"/>
          <w:sz w:val="20"/>
          <w:szCs w:val="20"/>
        </w:rPr>
      </w:pPr>
      <w:r w:rsidRPr="006A08F4">
        <w:rPr>
          <w:rFonts w:ascii="Times New Roman" w:hAnsi="Times New Roman" w:cs="Times New Roman"/>
          <w:sz w:val="20"/>
          <w:szCs w:val="20"/>
        </w:rPr>
        <w:t>Apply the principles of user-centered design to address the challenges to effective design</w:t>
      </w:r>
    </w:p>
    <w:p w:rsidR="00D91EEB" w:rsidRPr="006A08F4" w:rsidRDefault="00D91EEB" w:rsidP="00D91EEB">
      <w:pPr>
        <w:pStyle w:val="Default"/>
        <w:numPr>
          <w:ilvl w:val="1"/>
          <w:numId w:val="1"/>
        </w:numPr>
        <w:tabs>
          <w:tab w:val="clear" w:pos="1440"/>
          <w:tab w:val="num" w:pos="1080"/>
        </w:tabs>
        <w:spacing w:after="60"/>
        <w:ind w:hanging="720"/>
        <w:rPr>
          <w:rFonts w:ascii="Times New Roman" w:hAnsi="Times New Roman" w:cs="Times New Roman"/>
          <w:sz w:val="20"/>
          <w:szCs w:val="20"/>
        </w:rPr>
      </w:pPr>
      <w:r w:rsidRPr="006A08F4">
        <w:rPr>
          <w:rFonts w:ascii="Times New Roman" w:hAnsi="Times New Roman" w:cs="Times New Roman"/>
          <w:sz w:val="20"/>
          <w:szCs w:val="20"/>
        </w:rPr>
        <w:t>Compare and contrast usability evaluation methods.</w:t>
      </w:r>
    </w:p>
    <w:p w:rsidR="00D91EEB" w:rsidRPr="006A08F4" w:rsidRDefault="00D91EEB" w:rsidP="00D91EEB">
      <w:pPr>
        <w:pStyle w:val="Default"/>
        <w:numPr>
          <w:ilvl w:val="1"/>
          <w:numId w:val="1"/>
        </w:numPr>
        <w:tabs>
          <w:tab w:val="clear" w:pos="1440"/>
          <w:tab w:val="num" w:pos="1080"/>
        </w:tabs>
        <w:spacing w:after="60"/>
        <w:ind w:hanging="720"/>
        <w:rPr>
          <w:rFonts w:ascii="Times New Roman" w:hAnsi="Times New Roman" w:cs="Times New Roman"/>
          <w:sz w:val="20"/>
          <w:szCs w:val="20"/>
        </w:rPr>
      </w:pPr>
      <w:r w:rsidRPr="006A08F4">
        <w:rPr>
          <w:rFonts w:ascii="Times New Roman" w:hAnsi="Times New Roman" w:cs="Times New Roman"/>
          <w:sz w:val="20"/>
          <w:szCs w:val="20"/>
        </w:rPr>
        <w:t>Identify and differentiate various types of errors in medicine</w:t>
      </w:r>
    </w:p>
    <w:p w:rsidR="00D91EEB" w:rsidRPr="00C33D6E" w:rsidRDefault="00D91EEB" w:rsidP="00D91EEB">
      <w:pPr>
        <w:pStyle w:val="Default"/>
        <w:numPr>
          <w:ilvl w:val="1"/>
          <w:numId w:val="1"/>
        </w:numPr>
        <w:tabs>
          <w:tab w:val="clear" w:pos="1440"/>
          <w:tab w:val="num" w:pos="1080"/>
        </w:tabs>
        <w:spacing w:after="60"/>
        <w:ind w:hanging="720"/>
        <w:rPr>
          <w:rFonts w:ascii="Times New Roman" w:hAnsi="Times New Roman" w:cs="Times New Roman"/>
          <w:sz w:val="20"/>
          <w:szCs w:val="20"/>
        </w:rPr>
      </w:pPr>
      <w:r w:rsidRPr="006A08F4">
        <w:rPr>
          <w:rFonts w:ascii="Times New Roman" w:hAnsi="Times New Roman" w:cs="Times New Roman"/>
          <w:sz w:val="20"/>
          <w:szCs w:val="20"/>
        </w:rPr>
        <w:t xml:space="preserve">Identify patient safety issues in the workplace and at home </w:t>
      </w:r>
    </w:p>
    <w:p w:rsidR="00D91EEB" w:rsidRPr="00C33D6E" w:rsidRDefault="00D91EEB" w:rsidP="00D91EEB">
      <w:pPr>
        <w:pStyle w:val="Default"/>
        <w:spacing w:after="60"/>
        <w:ind w:left="720" w:hanging="720"/>
        <w:rPr>
          <w:rFonts w:ascii="Times New Roman" w:hAnsi="Times New Roman" w:cs="Times New Roman"/>
          <w:b/>
          <w:bCs/>
          <w:color w:val="auto"/>
          <w:sz w:val="20"/>
          <w:szCs w:val="20"/>
        </w:rPr>
      </w:pPr>
    </w:p>
    <w:p w:rsidR="00D91EEB" w:rsidRPr="00C33D6E" w:rsidRDefault="00D91EEB" w:rsidP="00D91EEB">
      <w:pPr>
        <w:pStyle w:val="Default"/>
        <w:numPr>
          <w:ilvl w:val="0"/>
          <w:numId w:val="1"/>
        </w:numPr>
        <w:rPr>
          <w:rFonts w:ascii="Times New Roman" w:hAnsi="Times New Roman" w:cs="Times New Roman"/>
          <w:b/>
          <w:sz w:val="20"/>
          <w:szCs w:val="20"/>
        </w:rPr>
      </w:pPr>
      <w:r>
        <w:rPr>
          <w:rFonts w:ascii="Times New Roman" w:hAnsi="Times New Roman" w:cs="Times New Roman"/>
          <w:b/>
          <w:sz w:val="20"/>
          <w:szCs w:val="20"/>
        </w:rPr>
        <w:t>ONC Component</w:t>
      </w:r>
      <w:r w:rsidRPr="00C33D6E">
        <w:rPr>
          <w:rFonts w:ascii="Times New Roman" w:hAnsi="Times New Roman" w:cs="Times New Roman"/>
          <w:b/>
          <w:sz w:val="20"/>
          <w:szCs w:val="20"/>
        </w:rPr>
        <w:t xml:space="preserve"> 1</w:t>
      </w:r>
      <w:r>
        <w:rPr>
          <w:rFonts w:ascii="Times New Roman" w:hAnsi="Times New Roman" w:cs="Times New Roman"/>
          <w:b/>
          <w:sz w:val="20"/>
          <w:szCs w:val="20"/>
        </w:rPr>
        <w:t>5</w:t>
      </w:r>
      <w:r w:rsidRPr="00C33D6E">
        <w:rPr>
          <w:rFonts w:ascii="Times New Roman" w:hAnsi="Times New Roman" w:cs="Times New Roman"/>
          <w:b/>
          <w:sz w:val="20"/>
          <w:szCs w:val="20"/>
        </w:rPr>
        <w:t xml:space="preserve">/Unit </w:t>
      </w:r>
      <w:r>
        <w:rPr>
          <w:rFonts w:ascii="Times New Roman" w:hAnsi="Times New Roman" w:cs="Times New Roman"/>
          <w:b/>
          <w:sz w:val="20"/>
          <w:szCs w:val="20"/>
        </w:rPr>
        <w:t>5</w:t>
      </w:r>
    </w:p>
    <w:p w:rsidR="00D91EEB" w:rsidRDefault="00D91EEB" w:rsidP="00D91EEB">
      <w:pPr>
        <w:rPr>
          <w:b/>
          <w:sz w:val="20"/>
          <w:szCs w:val="20"/>
        </w:rPr>
      </w:pPr>
    </w:p>
    <w:p w:rsidR="00D91EEB" w:rsidRPr="00481E9D" w:rsidRDefault="00D91EEB" w:rsidP="00D91EEB">
      <w:pPr>
        <w:ind w:left="360"/>
        <w:rPr>
          <w:b/>
          <w:sz w:val="20"/>
          <w:szCs w:val="20"/>
          <w:u w:val="single"/>
        </w:rPr>
      </w:pPr>
      <w:r w:rsidRPr="00481E9D">
        <w:rPr>
          <w:b/>
          <w:sz w:val="20"/>
          <w:szCs w:val="20"/>
          <w:u w:val="single"/>
        </w:rPr>
        <w:t>Usability evaluation methods</w:t>
      </w:r>
      <w:r>
        <w:rPr>
          <w:b/>
          <w:sz w:val="20"/>
          <w:szCs w:val="20"/>
          <w:u w:val="single"/>
        </w:rPr>
        <w:t xml:space="preserve"> (15:47)</w:t>
      </w:r>
    </w:p>
    <w:p w:rsidR="00D91EEB" w:rsidRPr="00481E9D" w:rsidRDefault="00D91EEB" w:rsidP="00D91EEB">
      <w:pPr>
        <w:ind w:left="360"/>
        <w:rPr>
          <w:i/>
          <w:sz w:val="20"/>
          <w:szCs w:val="20"/>
        </w:rPr>
      </w:pPr>
      <w:r w:rsidRPr="00481E9D">
        <w:rPr>
          <w:i/>
          <w:sz w:val="20"/>
          <w:szCs w:val="20"/>
        </w:rPr>
        <w:t>Learning Objectives</w:t>
      </w:r>
    </w:p>
    <w:p w:rsidR="00D91EEB" w:rsidRPr="00C33D6E" w:rsidRDefault="00D91EEB" w:rsidP="00D91EEB">
      <w:pPr>
        <w:widowControl w:val="0"/>
        <w:numPr>
          <w:ilvl w:val="0"/>
          <w:numId w:val="23"/>
        </w:numPr>
        <w:autoSpaceDE w:val="0"/>
        <w:autoSpaceDN w:val="0"/>
        <w:adjustRightInd w:val="0"/>
        <w:contextualSpacing/>
        <w:rPr>
          <w:sz w:val="20"/>
          <w:szCs w:val="20"/>
        </w:rPr>
      </w:pPr>
      <w:r w:rsidRPr="00C33D6E">
        <w:rPr>
          <w:sz w:val="20"/>
          <w:szCs w:val="20"/>
        </w:rPr>
        <w:t>Describe the importance of usability in relation to health information technologies</w:t>
      </w:r>
    </w:p>
    <w:p w:rsidR="00D91EEB" w:rsidRPr="00C33D6E" w:rsidRDefault="00D91EEB" w:rsidP="00D91EEB">
      <w:pPr>
        <w:widowControl w:val="0"/>
        <w:numPr>
          <w:ilvl w:val="0"/>
          <w:numId w:val="23"/>
        </w:numPr>
        <w:autoSpaceDE w:val="0"/>
        <w:autoSpaceDN w:val="0"/>
        <w:adjustRightInd w:val="0"/>
        <w:contextualSpacing/>
        <w:rPr>
          <w:sz w:val="20"/>
          <w:szCs w:val="20"/>
        </w:rPr>
      </w:pPr>
      <w:r w:rsidRPr="00C33D6E">
        <w:rPr>
          <w:sz w:val="20"/>
          <w:szCs w:val="20"/>
        </w:rPr>
        <w:t>List and describe usability evaluation methods</w:t>
      </w:r>
    </w:p>
    <w:p w:rsidR="00D91EEB" w:rsidRPr="00C33D6E" w:rsidRDefault="00D91EEB" w:rsidP="00D91EEB">
      <w:pPr>
        <w:widowControl w:val="0"/>
        <w:numPr>
          <w:ilvl w:val="0"/>
          <w:numId w:val="23"/>
        </w:numPr>
        <w:autoSpaceDE w:val="0"/>
        <w:autoSpaceDN w:val="0"/>
        <w:adjustRightInd w:val="0"/>
        <w:contextualSpacing/>
        <w:rPr>
          <w:sz w:val="20"/>
          <w:szCs w:val="20"/>
        </w:rPr>
      </w:pPr>
      <w:r w:rsidRPr="00C33D6E">
        <w:rPr>
          <w:sz w:val="20"/>
          <w:szCs w:val="20"/>
        </w:rPr>
        <w:t>Given a situation and set of goals, determine which usability evaluation method would be most appropriate and effective</w:t>
      </w:r>
    </w:p>
    <w:p w:rsidR="00D91EEB" w:rsidRPr="00C33D6E" w:rsidRDefault="00D91EEB" w:rsidP="00D91EEB">
      <w:pPr>
        <w:widowControl w:val="0"/>
        <w:numPr>
          <w:ilvl w:val="0"/>
          <w:numId w:val="23"/>
        </w:numPr>
        <w:autoSpaceDE w:val="0"/>
        <w:autoSpaceDN w:val="0"/>
        <w:adjustRightInd w:val="0"/>
        <w:contextualSpacing/>
        <w:rPr>
          <w:sz w:val="20"/>
          <w:szCs w:val="20"/>
        </w:rPr>
      </w:pPr>
      <w:r w:rsidRPr="00C33D6E">
        <w:rPr>
          <w:sz w:val="20"/>
          <w:szCs w:val="20"/>
        </w:rPr>
        <w:t>Design appropriate tasks for a usability test</w:t>
      </w:r>
    </w:p>
    <w:p w:rsidR="00D91EEB" w:rsidRPr="00C33D6E" w:rsidRDefault="00D91EEB" w:rsidP="00D91EEB">
      <w:pPr>
        <w:widowControl w:val="0"/>
        <w:numPr>
          <w:ilvl w:val="0"/>
          <w:numId w:val="23"/>
        </w:numPr>
        <w:autoSpaceDE w:val="0"/>
        <w:autoSpaceDN w:val="0"/>
        <w:adjustRightInd w:val="0"/>
        <w:contextualSpacing/>
        <w:rPr>
          <w:sz w:val="20"/>
          <w:szCs w:val="20"/>
        </w:rPr>
      </w:pPr>
      <w:r w:rsidRPr="00C33D6E">
        <w:rPr>
          <w:sz w:val="20"/>
          <w:szCs w:val="20"/>
        </w:rPr>
        <w:t>Describe the appropriate tasks for a usability test</w:t>
      </w:r>
    </w:p>
    <w:p w:rsidR="00D91EEB" w:rsidRPr="00C33D6E" w:rsidRDefault="00D91EEB" w:rsidP="00D91EEB">
      <w:pPr>
        <w:widowControl w:val="0"/>
        <w:numPr>
          <w:ilvl w:val="0"/>
          <w:numId w:val="23"/>
        </w:numPr>
        <w:autoSpaceDE w:val="0"/>
        <w:autoSpaceDN w:val="0"/>
        <w:adjustRightInd w:val="0"/>
        <w:contextualSpacing/>
        <w:rPr>
          <w:sz w:val="20"/>
          <w:szCs w:val="20"/>
        </w:rPr>
      </w:pPr>
      <w:r w:rsidRPr="00C33D6E">
        <w:rPr>
          <w:sz w:val="20"/>
          <w:szCs w:val="20"/>
        </w:rPr>
        <w:t>Describe the usability testing environment, required equipment, logistics, and materials (moderator/facilitator guide, consent forms, and surveys)</w:t>
      </w:r>
    </w:p>
    <w:p w:rsidR="00D91EEB" w:rsidRDefault="00D91EEB" w:rsidP="00D91EEB">
      <w:pPr>
        <w:widowControl w:val="0"/>
        <w:numPr>
          <w:ilvl w:val="0"/>
          <w:numId w:val="23"/>
        </w:numPr>
        <w:autoSpaceDE w:val="0"/>
        <w:autoSpaceDN w:val="0"/>
        <w:adjustRightInd w:val="0"/>
        <w:contextualSpacing/>
        <w:rPr>
          <w:sz w:val="20"/>
          <w:szCs w:val="20"/>
        </w:rPr>
      </w:pPr>
      <w:r w:rsidRPr="00C33D6E">
        <w:rPr>
          <w:sz w:val="20"/>
          <w:szCs w:val="20"/>
        </w:rPr>
        <w:t>Describe the criteria for being an effective moderator of a focus group</w:t>
      </w:r>
    </w:p>
    <w:p w:rsidR="00D91EEB" w:rsidRDefault="00D91EEB" w:rsidP="00D91EEB">
      <w:pPr>
        <w:widowControl w:val="0"/>
        <w:autoSpaceDE w:val="0"/>
        <w:autoSpaceDN w:val="0"/>
        <w:adjustRightInd w:val="0"/>
        <w:contextualSpacing/>
        <w:rPr>
          <w:sz w:val="20"/>
          <w:szCs w:val="20"/>
        </w:rPr>
      </w:pPr>
    </w:p>
    <w:p w:rsidR="00D91EEB" w:rsidRDefault="00D91EEB" w:rsidP="00D91EEB">
      <w:pPr>
        <w:widowControl w:val="0"/>
        <w:autoSpaceDE w:val="0"/>
        <w:autoSpaceDN w:val="0"/>
        <w:adjustRightInd w:val="0"/>
        <w:contextualSpacing/>
        <w:rPr>
          <w:sz w:val="20"/>
          <w:szCs w:val="20"/>
        </w:rPr>
      </w:pPr>
    </w:p>
    <w:sectPr w:rsidR="00D91EEB" w:rsidSect="00D91EEB">
      <w:headerReference w:type="even" r:id="rId10"/>
      <w:headerReference w:type="default" r:id="rId11"/>
      <w:footerReference w:type="even" r:id="rId12"/>
      <w:footerReference w:type="default" r:id="rId13"/>
      <w:headerReference w:type="first" r:id="rId1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1EEB" w:rsidRDefault="00D91EEB">
      <w:r>
        <w:separator/>
      </w:r>
    </w:p>
  </w:endnote>
  <w:endnote w:type="continuationSeparator" w:id="0">
    <w:p w:rsidR="00D91EEB" w:rsidRDefault="00D91E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EEB" w:rsidRDefault="00D91EEB" w:rsidP="00D91E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91EEB" w:rsidRDefault="00D91EE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EEB" w:rsidRPr="00DD7A37" w:rsidRDefault="00D91EEB" w:rsidP="00D91EEB">
    <w:pPr>
      <w:pStyle w:val="Footer"/>
      <w:framePr w:wrap="around" w:vAnchor="text" w:hAnchor="margin" w:xAlign="center" w:y="1"/>
      <w:rPr>
        <w:rStyle w:val="PageNumber"/>
        <w:sz w:val="20"/>
        <w:szCs w:val="20"/>
      </w:rPr>
    </w:pPr>
    <w:r w:rsidRPr="00DD7A37">
      <w:rPr>
        <w:rStyle w:val="PageNumber"/>
        <w:sz w:val="20"/>
        <w:szCs w:val="20"/>
      </w:rPr>
      <w:fldChar w:fldCharType="begin"/>
    </w:r>
    <w:r w:rsidRPr="00DD7A37">
      <w:rPr>
        <w:rStyle w:val="PageNumber"/>
        <w:sz w:val="20"/>
        <w:szCs w:val="20"/>
      </w:rPr>
      <w:instrText xml:space="preserve">PAGE  </w:instrText>
    </w:r>
    <w:r w:rsidRPr="00DD7A37">
      <w:rPr>
        <w:rStyle w:val="PageNumber"/>
        <w:sz w:val="20"/>
        <w:szCs w:val="20"/>
      </w:rPr>
      <w:fldChar w:fldCharType="separate"/>
    </w:r>
    <w:r w:rsidR="000E37CC">
      <w:rPr>
        <w:rStyle w:val="PageNumber"/>
        <w:noProof/>
        <w:sz w:val="20"/>
        <w:szCs w:val="20"/>
      </w:rPr>
      <w:t>1</w:t>
    </w:r>
    <w:r w:rsidRPr="00DD7A37">
      <w:rPr>
        <w:rStyle w:val="PageNumber"/>
        <w:sz w:val="20"/>
        <w:szCs w:val="20"/>
      </w:rPr>
      <w:fldChar w:fldCharType="end"/>
    </w:r>
  </w:p>
  <w:p w:rsidR="00D91EEB" w:rsidRDefault="00D91EE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1EEB" w:rsidRDefault="00D91EEB">
      <w:r>
        <w:separator/>
      </w:r>
    </w:p>
  </w:footnote>
  <w:footnote w:type="continuationSeparator" w:id="0">
    <w:p w:rsidR="00D91EEB" w:rsidRDefault="00D91E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EEB" w:rsidRDefault="00D91EE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71.3pt;height:188.5pt;rotation:315;z-index:-251658752;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EEB" w:rsidRPr="00DD7A37" w:rsidRDefault="00D91EEB" w:rsidP="00D91EEB">
    <w:pPr>
      <w:jc w:val="center"/>
      <w:rPr>
        <w:sz w:val="20"/>
        <w:szCs w:val="20"/>
      </w:rPr>
    </w:pPr>
    <w:r>
      <w:rPr>
        <w:sz w:val="20"/>
        <w:szCs w:val="20"/>
      </w:rPr>
      <w:t>Course Outline for Washington Department of Health</w:t>
    </w:r>
  </w:p>
  <w:p w:rsidR="00D91EEB" w:rsidRPr="000931DC" w:rsidRDefault="00D91EEB" w:rsidP="00D91EEB">
    <w:pPr>
      <w:pStyle w:val="Header"/>
      <w:jc w:val="center"/>
      <w:rPr>
        <w:sz w:val="20"/>
        <w:szCs w:val="20"/>
      </w:rPr>
    </w:pPr>
    <w:r w:rsidRPr="000931DC">
      <w:rPr>
        <w:sz w:val="20"/>
        <w:szCs w:val="20"/>
      </w:rPr>
      <w:fldChar w:fldCharType="begin"/>
    </w:r>
    <w:r w:rsidRPr="000931DC">
      <w:rPr>
        <w:sz w:val="20"/>
        <w:szCs w:val="20"/>
      </w:rPr>
      <w:instrText xml:space="preserve"> DATE \@ "M/d/yyyy" </w:instrText>
    </w:r>
    <w:r w:rsidRPr="000931DC">
      <w:rPr>
        <w:sz w:val="20"/>
        <w:szCs w:val="20"/>
      </w:rPr>
      <w:fldChar w:fldCharType="separate"/>
    </w:r>
    <w:r w:rsidR="00326D7E">
      <w:rPr>
        <w:noProof/>
        <w:sz w:val="20"/>
        <w:szCs w:val="20"/>
      </w:rPr>
      <w:t>6/20/2011</w:t>
    </w:r>
    <w:r w:rsidRPr="000931DC">
      <w:rPr>
        <w:sz w:val="20"/>
        <w:szCs w:val="20"/>
      </w:rPr>
      <w:fldChar w:fldCharType="end"/>
    </w:r>
    <w:r w:rsidRPr="000931DC">
      <w:rPr>
        <w:noProof/>
        <w:sz w:val="20"/>
        <w:szCs w:val="2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51" type="#_x0000_t136" style="position:absolute;left:0;text-align:left;margin-left:0;margin-top:0;width:471.3pt;height:188.5pt;rotation:315;z-index:-251657728;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EEB" w:rsidRDefault="00D91EEB">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71.3pt;height:188.5pt;rotation:315;z-index:-251659776;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D77EB"/>
    <w:multiLevelType w:val="hybridMultilevel"/>
    <w:tmpl w:val="845C4706"/>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0EF0929"/>
    <w:multiLevelType w:val="hybridMultilevel"/>
    <w:tmpl w:val="3904DC1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591EE6"/>
    <w:multiLevelType w:val="hybridMultilevel"/>
    <w:tmpl w:val="2CA886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E2706A"/>
    <w:multiLevelType w:val="hybridMultilevel"/>
    <w:tmpl w:val="DCD43C9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5EE18C1"/>
    <w:multiLevelType w:val="hybridMultilevel"/>
    <w:tmpl w:val="A23077F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27E148B"/>
    <w:multiLevelType w:val="hybridMultilevel"/>
    <w:tmpl w:val="83F8587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58E2438"/>
    <w:multiLevelType w:val="hybridMultilevel"/>
    <w:tmpl w:val="64BE5E96"/>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15F16C43"/>
    <w:multiLevelType w:val="hybridMultilevel"/>
    <w:tmpl w:val="09D20D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F">
      <w:start w:val="1"/>
      <w:numFmt w:val="decimal"/>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37B5E80"/>
    <w:multiLevelType w:val="multilevel"/>
    <w:tmpl w:val="1CAA237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83E1131"/>
    <w:multiLevelType w:val="hybridMultilevel"/>
    <w:tmpl w:val="74487E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8977417"/>
    <w:multiLevelType w:val="hybridMultilevel"/>
    <w:tmpl w:val="DC08D06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04F12C8"/>
    <w:multiLevelType w:val="hybridMultilevel"/>
    <w:tmpl w:val="E21E4A9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19E4219"/>
    <w:multiLevelType w:val="hybridMultilevel"/>
    <w:tmpl w:val="E9C23B4C"/>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31AA0127"/>
    <w:multiLevelType w:val="hybridMultilevel"/>
    <w:tmpl w:val="C8529772"/>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3231332F"/>
    <w:multiLevelType w:val="hybridMultilevel"/>
    <w:tmpl w:val="97AAFD7C"/>
    <w:lvl w:ilvl="0" w:tplc="04090017">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32936D76"/>
    <w:multiLevelType w:val="hybridMultilevel"/>
    <w:tmpl w:val="E18EC6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E13129"/>
    <w:multiLevelType w:val="hybridMultilevel"/>
    <w:tmpl w:val="E44E19AC"/>
    <w:lvl w:ilvl="0" w:tplc="66009CCC">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6F231D5"/>
    <w:multiLevelType w:val="hybridMultilevel"/>
    <w:tmpl w:val="DA8E326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F433144"/>
    <w:multiLevelType w:val="hybridMultilevel"/>
    <w:tmpl w:val="961EA8B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F8935F6"/>
    <w:multiLevelType w:val="hybridMultilevel"/>
    <w:tmpl w:val="6E6C9ABA"/>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40845916"/>
    <w:multiLevelType w:val="hybridMultilevel"/>
    <w:tmpl w:val="E564D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155C66"/>
    <w:multiLevelType w:val="hybridMultilevel"/>
    <w:tmpl w:val="A83EC904"/>
    <w:lvl w:ilvl="0" w:tplc="04090017">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4E4A3510"/>
    <w:multiLevelType w:val="hybridMultilevel"/>
    <w:tmpl w:val="B9241BE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Aria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Aria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Arial"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50016ADE"/>
    <w:multiLevelType w:val="hybridMultilevel"/>
    <w:tmpl w:val="393E6F44"/>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580E62D2"/>
    <w:multiLevelType w:val="hybridMultilevel"/>
    <w:tmpl w:val="D596729A"/>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593D3994"/>
    <w:multiLevelType w:val="hybridMultilevel"/>
    <w:tmpl w:val="2392186A"/>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5EF07295"/>
    <w:multiLevelType w:val="hybridMultilevel"/>
    <w:tmpl w:val="5326332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B0728BE"/>
    <w:multiLevelType w:val="hybridMultilevel"/>
    <w:tmpl w:val="A79E09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B3A5E5A"/>
    <w:multiLevelType w:val="hybridMultilevel"/>
    <w:tmpl w:val="1CAA237C"/>
    <w:lvl w:ilvl="0" w:tplc="04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44304A3"/>
    <w:multiLevelType w:val="hybridMultilevel"/>
    <w:tmpl w:val="F31E8C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A334533"/>
    <w:multiLevelType w:val="hybridMultilevel"/>
    <w:tmpl w:val="D390CAA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F6D4C06"/>
    <w:multiLevelType w:val="hybridMultilevel"/>
    <w:tmpl w:val="97FABD3C"/>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8"/>
  </w:num>
  <w:num w:numId="2">
    <w:abstractNumId w:val="14"/>
  </w:num>
  <w:num w:numId="3">
    <w:abstractNumId w:val="21"/>
  </w:num>
  <w:num w:numId="4">
    <w:abstractNumId w:val="26"/>
  </w:num>
  <w:num w:numId="5">
    <w:abstractNumId w:val="11"/>
  </w:num>
  <w:num w:numId="6">
    <w:abstractNumId w:val="19"/>
  </w:num>
  <w:num w:numId="7">
    <w:abstractNumId w:val="23"/>
  </w:num>
  <w:num w:numId="8">
    <w:abstractNumId w:val="31"/>
  </w:num>
  <w:num w:numId="9">
    <w:abstractNumId w:val="9"/>
  </w:num>
  <w:num w:numId="10">
    <w:abstractNumId w:val="15"/>
  </w:num>
  <w:num w:numId="11">
    <w:abstractNumId w:val="25"/>
  </w:num>
  <w:num w:numId="12">
    <w:abstractNumId w:val="27"/>
  </w:num>
  <w:num w:numId="13">
    <w:abstractNumId w:val="17"/>
  </w:num>
  <w:num w:numId="14">
    <w:abstractNumId w:val="1"/>
  </w:num>
  <w:num w:numId="15">
    <w:abstractNumId w:val="5"/>
  </w:num>
  <w:num w:numId="16">
    <w:abstractNumId w:val="29"/>
  </w:num>
  <w:num w:numId="17">
    <w:abstractNumId w:val="10"/>
  </w:num>
  <w:num w:numId="18">
    <w:abstractNumId w:val="4"/>
  </w:num>
  <w:num w:numId="19">
    <w:abstractNumId w:val="3"/>
  </w:num>
  <w:num w:numId="20">
    <w:abstractNumId w:val="24"/>
  </w:num>
  <w:num w:numId="21">
    <w:abstractNumId w:val="12"/>
  </w:num>
  <w:num w:numId="22">
    <w:abstractNumId w:val="22"/>
  </w:num>
  <w:num w:numId="23">
    <w:abstractNumId w:val="0"/>
  </w:num>
  <w:num w:numId="24">
    <w:abstractNumId w:val="30"/>
  </w:num>
  <w:num w:numId="25">
    <w:abstractNumId w:val="2"/>
  </w:num>
  <w:num w:numId="26">
    <w:abstractNumId w:val="20"/>
  </w:num>
  <w:num w:numId="27">
    <w:abstractNumId w:val="16"/>
  </w:num>
  <w:num w:numId="28">
    <w:abstractNumId w:val="7"/>
  </w:num>
  <w:num w:numId="29">
    <w:abstractNumId w:val="13"/>
  </w:num>
  <w:num w:numId="30">
    <w:abstractNumId w:val="18"/>
  </w:num>
  <w:num w:numId="31">
    <w:abstractNumId w:val="6"/>
  </w:num>
  <w:num w:numId="3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proofState w:spelling="clean" w:grammar="clean"/>
  <w:stylePaneFormatFilter w:val="3F01"/>
  <w:stylePaneSortMethod w:val="0000"/>
  <w:defaultTabStop w:val="720"/>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CE202E"/>
    <w:rsid w:val="000E37CC"/>
    <w:rsid w:val="00326D7E"/>
    <w:rsid w:val="00D91EEB"/>
  </w:rsids>
  <m:mathPr>
    <m:mathFont m:val="Cambria Math"/>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semiHidden="1"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efault">
    <w:name w:val="Default"/>
    <w:rsid w:val="00110777"/>
    <w:pPr>
      <w:widowControl w:val="0"/>
      <w:autoSpaceDE w:val="0"/>
      <w:autoSpaceDN w:val="0"/>
      <w:adjustRightInd w:val="0"/>
    </w:pPr>
    <w:rPr>
      <w:rFonts w:ascii="Arial" w:hAnsi="Arial" w:cs="Arial"/>
      <w:color w:val="000000"/>
      <w:sz w:val="24"/>
      <w:szCs w:val="24"/>
    </w:rPr>
  </w:style>
  <w:style w:type="character" w:styleId="Hyperlink">
    <w:name w:val="Hyperlink"/>
    <w:unhideWhenUsed/>
    <w:rsid w:val="00110777"/>
    <w:rPr>
      <w:color w:val="0000FF"/>
      <w:u w:val="single"/>
    </w:rPr>
  </w:style>
  <w:style w:type="paragraph" w:customStyle="1" w:styleId="ColorfulList-Accent12">
    <w:name w:val="Colorful List - Accent 12"/>
    <w:basedOn w:val="Normal"/>
    <w:qFormat/>
    <w:rsid w:val="00110777"/>
    <w:pPr>
      <w:spacing w:after="200" w:line="276" w:lineRule="auto"/>
      <w:ind w:left="720"/>
    </w:pPr>
    <w:rPr>
      <w:rFonts w:ascii="Calibri" w:eastAsia="Calibri" w:hAnsi="Calibri" w:cs="Calibri"/>
      <w:sz w:val="22"/>
      <w:szCs w:val="22"/>
    </w:rPr>
  </w:style>
  <w:style w:type="paragraph" w:customStyle="1" w:styleId="ColorfulList-Accent11">
    <w:name w:val="Colorful List - Accent 11"/>
    <w:basedOn w:val="Normal"/>
    <w:qFormat/>
    <w:rsid w:val="00110777"/>
    <w:pPr>
      <w:ind w:left="720"/>
      <w:contextualSpacing/>
    </w:pPr>
    <w:rPr>
      <w:rFonts w:ascii="Calibri" w:hAnsi="Calibri"/>
    </w:rPr>
  </w:style>
  <w:style w:type="paragraph" w:customStyle="1" w:styleId="MediumGrid1-Accent21">
    <w:name w:val="Medium Grid 1 - Accent 21"/>
    <w:basedOn w:val="Normal"/>
    <w:qFormat/>
    <w:rsid w:val="00110777"/>
    <w:pPr>
      <w:ind w:left="720"/>
      <w:contextualSpacing/>
    </w:pPr>
    <w:rPr>
      <w:rFonts w:ascii="Calibri" w:hAnsi="Calibri"/>
    </w:rPr>
  </w:style>
  <w:style w:type="paragraph" w:styleId="ColorfulList-Accent1">
    <w:name w:val="Colorful List Accent 1"/>
    <w:basedOn w:val="Normal"/>
    <w:qFormat/>
    <w:rsid w:val="00291C5E"/>
    <w:pPr>
      <w:spacing w:after="200" w:line="276" w:lineRule="auto"/>
      <w:ind w:left="720"/>
    </w:pPr>
    <w:rPr>
      <w:rFonts w:ascii="Calibri" w:eastAsia="Calibri" w:hAnsi="Calibri" w:cs="Calibri"/>
      <w:sz w:val="22"/>
      <w:szCs w:val="22"/>
    </w:rPr>
  </w:style>
  <w:style w:type="paragraph" w:styleId="NormalWeb">
    <w:name w:val="Normal (Web)"/>
    <w:basedOn w:val="Normal"/>
    <w:rsid w:val="00291C5E"/>
    <w:pPr>
      <w:spacing w:before="100" w:beforeAutospacing="1" w:after="100" w:afterAutospacing="1"/>
    </w:pPr>
  </w:style>
  <w:style w:type="character" w:customStyle="1" w:styleId="citation">
    <w:name w:val="citation"/>
    <w:basedOn w:val="DefaultParagraphFont"/>
    <w:rsid w:val="00291C5E"/>
  </w:style>
  <w:style w:type="character" w:customStyle="1" w:styleId="fulltext-it">
    <w:name w:val="fulltext-it"/>
    <w:basedOn w:val="DefaultParagraphFont"/>
    <w:rsid w:val="00E36B22"/>
  </w:style>
  <w:style w:type="paragraph" w:styleId="Header">
    <w:name w:val="header"/>
    <w:basedOn w:val="Normal"/>
    <w:rsid w:val="0002693A"/>
    <w:pPr>
      <w:tabs>
        <w:tab w:val="center" w:pos="4320"/>
        <w:tab w:val="right" w:pos="8640"/>
      </w:tabs>
    </w:pPr>
  </w:style>
  <w:style w:type="paragraph" w:styleId="Footer">
    <w:name w:val="footer"/>
    <w:basedOn w:val="Normal"/>
    <w:rsid w:val="0002693A"/>
    <w:pPr>
      <w:tabs>
        <w:tab w:val="center" w:pos="4320"/>
        <w:tab w:val="right" w:pos="8640"/>
      </w:tabs>
    </w:pPr>
  </w:style>
  <w:style w:type="character" w:styleId="PageNumber">
    <w:name w:val="page number"/>
    <w:basedOn w:val="DefaultParagraphFont"/>
    <w:rsid w:val="00DD7A37"/>
  </w:style>
  <w:style w:type="paragraph" w:styleId="HTMLPreformatted">
    <w:name w:val="HTML Preformatted"/>
    <w:basedOn w:val="Normal"/>
    <w:rsid w:val="009C2E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FollowedHyperlink">
    <w:name w:val="FollowedHyperlink"/>
    <w:basedOn w:val="DefaultParagraphFont"/>
    <w:rsid w:val="006E6EA6"/>
    <w:rPr>
      <w:color w:val="800080"/>
      <w:u w:val="single"/>
    </w:rPr>
  </w:style>
  <w:style w:type="paragraph" w:styleId="BalloonText">
    <w:name w:val="Balloon Text"/>
    <w:basedOn w:val="Normal"/>
    <w:link w:val="BalloonTextChar"/>
    <w:rsid w:val="00326D7E"/>
    <w:rPr>
      <w:rFonts w:ascii="Tahoma" w:hAnsi="Tahoma" w:cs="Tahoma"/>
      <w:sz w:val="16"/>
      <w:szCs w:val="16"/>
    </w:rPr>
  </w:style>
  <w:style w:type="character" w:customStyle="1" w:styleId="BalloonTextChar">
    <w:name w:val="Balloon Text Char"/>
    <w:basedOn w:val="DefaultParagraphFont"/>
    <w:link w:val="BalloonText"/>
    <w:rsid w:val="00326D7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9671924">
      <w:bodyDiv w:val="1"/>
      <w:marLeft w:val="0"/>
      <w:marRight w:val="0"/>
      <w:marTop w:val="0"/>
      <w:marBottom w:val="0"/>
      <w:divBdr>
        <w:top w:val="none" w:sz="0" w:space="0" w:color="auto"/>
        <w:left w:val="none" w:sz="0" w:space="0" w:color="auto"/>
        <w:bottom w:val="none" w:sz="0" w:space="0" w:color="auto"/>
        <w:right w:val="none" w:sz="0" w:space="0" w:color="auto"/>
      </w:divBdr>
    </w:div>
    <w:div w:id="1024525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healthit.hhs.gov/portal/server.pt/community/healthit_hhs_gov__nationwide_health_information_networ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hl7.org/"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iki.directproject.org/file/view/DirectProjectOverview.pdf"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3237</Words>
  <Characters>19239</Characters>
  <Application>Microsoft Office Word</Application>
  <DocSecurity>0</DocSecurity>
  <Lines>160</Lines>
  <Paragraphs>44</Paragraphs>
  <ScaleCrop>false</ScaleCrop>
  <HeadingPairs>
    <vt:vector size="2" baseType="variant">
      <vt:variant>
        <vt:lpstr>Title</vt:lpstr>
      </vt:variant>
      <vt:variant>
        <vt:i4>1</vt:i4>
      </vt:variant>
    </vt:vector>
  </HeadingPairs>
  <TitlesOfParts>
    <vt:vector size="1" baseType="lpstr">
      <vt:lpstr>WA DOH Training Course - Bellevue College</vt:lpstr>
    </vt:vector>
  </TitlesOfParts>
  <Company>Bellevue Community College</Company>
  <LinksUpToDate>false</LinksUpToDate>
  <CharactersWithSpaces>22432</CharactersWithSpaces>
  <SharedDoc>false</SharedDoc>
  <HLinks>
    <vt:vector size="18" baseType="variant">
      <vt:variant>
        <vt:i4>589878</vt:i4>
      </vt:variant>
      <vt:variant>
        <vt:i4>6</vt:i4>
      </vt:variant>
      <vt:variant>
        <vt:i4>0</vt:i4>
      </vt:variant>
      <vt:variant>
        <vt:i4>5</vt:i4>
      </vt:variant>
      <vt:variant>
        <vt:lpwstr>http://wiki.directproject.org/file/view/DirectProjectOverview.pdf</vt:lpwstr>
      </vt:variant>
      <vt:variant>
        <vt:lpwstr/>
      </vt:variant>
      <vt:variant>
        <vt:i4>2359356</vt:i4>
      </vt:variant>
      <vt:variant>
        <vt:i4>3</vt:i4>
      </vt:variant>
      <vt:variant>
        <vt:i4>0</vt:i4>
      </vt:variant>
      <vt:variant>
        <vt:i4>5</vt:i4>
      </vt:variant>
      <vt:variant>
        <vt:lpwstr>http://healthit.hhs.gov/portal/server.pt/community/healthit_hhs_gov__nationwide_health_information_network/</vt:lpwstr>
      </vt:variant>
      <vt:variant>
        <vt:lpwstr/>
      </vt:variant>
      <vt:variant>
        <vt:i4>8126543</vt:i4>
      </vt:variant>
      <vt:variant>
        <vt:i4>0</vt:i4>
      </vt:variant>
      <vt:variant>
        <vt:i4>0</vt:i4>
      </vt:variant>
      <vt:variant>
        <vt:i4>5</vt:i4>
      </vt:variant>
      <vt:variant>
        <vt:lpwstr>http://www.hl7.org/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 DOH Training Course - Bellevue College</dc:title>
  <dc:creator>Blaine Reeder, PhD</dc:creator>
  <cp:lastModifiedBy>bccuser</cp:lastModifiedBy>
  <cp:revision>3</cp:revision>
  <dcterms:created xsi:type="dcterms:W3CDTF">2011-06-20T22:06:00Z</dcterms:created>
  <dcterms:modified xsi:type="dcterms:W3CDTF">2011-06-20T22:06:00Z</dcterms:modified>
</cp:coreProperties>
</file>